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FC841" w14:textId="06D55773" w:rsidR="007467EC" w:rsidRPr="00C337EA" w:rsidRDefault="00B854C3" w:rsidP="00EC025F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C337EA">
        <w:rPr>
          <w:rFonts w:ascii="Times New Roman" w:eastAsia="Times New Roman" w:hAnsi="Times New Roman" w:cs="Times New Roman"/>
          <w:b/>
          <w:sz w:val="24"/>
          <w:szCs w:val="24"/>
        </w:rPr>
        <w:t xml:space="preserve">UCHWAŁA </w:t>
      </w:r>
      <w:r w:rsidR="00BE467A" w:rsidRPr="00C337EA">
        <w:rPr>
          <w:rFonts w:ascii="Times New Roman" w:eastAsia="Times New Roman" w:hAnsi="Times New Roman" w:cs="Times New Roman"/>
          <w:b/>
          <w:caps/>
          <w:sz w:val="24"/>
          <w:szCs w:val="24"/>
        </w:rPr>
        <w:t>NR</w:t>
      </w:r>
      <w:r w:rsidR="003A54B7" w:rsidRPr="00C337EA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…</w:t>
      </w:r>
      <w:r w:rsidR="000330D2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 </w:t>
      </w:r>
      <w:r w:rsidR="003A54B7" w:rsidRPr="00C337EA">
        <w:rPr>
          <w:rFonts w:ascii="Times New Roman" w:eastAsia="Times New Roman" w:hAnsi="Times New Roman" w:cs="Times New Roman"/>
          <w:b/>
          <w:caps/>
          <w:sz w:val="24"/>
          <w:szCs w:val="24"/>
        </w:rPr>
        <w:t>/</w:t>
      </w:r>
      <w:r w:rsidR="000330D2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3A54B7" w:rsidRPr="00C337EA">
        <w:rPr>
          <w:rFonts w:ascii="Times New Roman" w:eastAsia="Times New Roman" w:hAnsi="Times New Roman" w:cs="Times New Roman"/>
          <w:b/>
          <w:caps/>
          <w:sz w:val="24"/>
          <w:szCs w:val="24"/>
        </w:rPr>
        <w:t>…/…</w:t>
      </w:r>
    </w:p>
    <w:p w14:paraId="62125C5F" w14:textId="0BD37E93" w:rsidR="007467EC" w:rsidRPr="00C337EA" w:rsidRDefault="00B854C3" w:rsidP="00EC025F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37EA">
        <w:rPr>
          <w:rFonts w:ascii="Times New Roman" w:eastAsia="Times New Roman" w:hAnsi="Times New Roman" w:cs="Times New Roman"/>
          <w:b/>
          <w:caps/>
          <w:sz w:val="24"/>
          <w:szCs w:val="24"/>
        </w:rPr>
        <w:t>R</w:t>
      </w:r>
      <w:r w:rsidR="00890D64" w:rsidRPr="00C337EA">
        <w:rPr>
          <w:rFonts w:ascii="Times New Roman" w:eastAsia="Times New Roman" w:hAnsi="Times New Roman" w:cs="Times New Roman"/>
          <w:b/>
          <w:sz w:val="24"/>
          <w:szCs w:val="24"/>
        </w:rPr>
        <w:t>ADY MIEJSKIEJ GÓRY</w:t>
      </w:r>
    </w:p>
    <w:p w14:paraId="30B8ACC0" w14:textId="7691C2B0" w:rsidR="007467EC" w:rsidRPr="00C337EA" w:rsidRDefault="00B854C3" w:rsidP="00EC025F">
      <w:pPr>
        <w:suppressAutoHyphens/>
        <w:spacing w:after="24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37EA">
        <w:rPr>
          <w:rFonts w:ascii="Times New Roman" w:eastAsia="Times New Roman" w:hAnsi="Times New Roman" w:cs="Times New Roman"/>
          <w:bCs/>
          <w:sz w:val="24"/>
          <w:szCs w:val="24"/>
        </w:rPr>
        <w:t>z dnia</w:t>
      </w:r>
      <w:r w:rsidR="00CD5EE7" w:rsidRPr="00C337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A54B7" w:rsidRPr="00C337EA">
        <w:rPr>
          <w:rFonts w:ascii="Times New Roman" w:eastAsia="Times New Roman" w:hAnsi="Times New Roman" w:cs="Times New Roman"/>
          <w:bCs/>
          <w:sz w:val="24"/>
          <w:szCs w:val="24"/>
        </w:rPr>
        <w:t>…………</w:t>
      </w:r>
    </w:p>
    <w:p w14:paraId="0FC964B5" w14:textId="77F3FBB0" w:rsidR="007467EC" w:rsidRPr="00C337EA" w:rsidRDefault="00B854C3" w:rsidP="00E960D9">
      <w:pPr>
        <w:tabs>
          <w:tab w:val="left" w:pos="1276"/>
        </w:tabs>
        <w:suppressAutoHyphens/>
        <w:spacing w:after="360" w:line="276" w:lineRule="auto"/>
        <w:ind w:left="1276" w:hanging="127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37EA">
        <w:rPr>
          <w:rFonts w:ascii="Times New Roman" w:eastAsia="Times New Roman" w:hAnsi="Times New Roman" w:cs="Times New Roman"/>
          <w:b/>
          <w:bCs/>
          <w:sz w:val="24"/>
          <w:szCs w:val="24"/>
        </w:rPr>
        <w:t>w sprawie</w:t>
      </w:r>
      <w:r w:rsidR="00E960D9" w:rsidRPr="00C337E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890D64" w:rsidRPr="00C337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37EA">
        <w:rPr>
          <w:rFonts w:ascii="Times New Roman" w:eastAsia="Times New Roman" w:hAnsi="Times New Roman" w:cs="Times New Roman"/>
          <w:b/>
          <w:sz w:val="24"/>
          <w:szCs w:val="24"/>
        </w:rPr>
        <w:t>uchwalenia miejscowego planu zagospodarowania przestrzennego</w:t>
      </w:r>
      <w:r w:rsidR="00A37854" w:rsidRPr="00C337E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50EF9" w:rsidRPr="00C337EA">
        <w:rPr>
          <w:rFonts w:ascii="Times New Roman" w:eastAsia="Times New Roman" w:hAnsi="Times New Roman" w:cs="Times New Roman"/>
          <w:b/>
          <w:sz w:val="24"/>
          <w:szCs w:val="24"/>
        </w:rPr>
        <w:t>G</w:t>
      </w:r>
      <w:r w:rsidR="00A37854" w:rsidRPr="00C337EA">
        <w:rPr>
          <w:rFonts w:ascii="Times New Roman" w:eastAsia="Times New Roman" w:hAnsi="Times New Roman" w:cs="Times New Roman"/>
          <w:b/>
          <w:sz w:val="24"/>
          <w:szCs w:val="24"/>
        </w:rPr>
        <w:t>miny Góra, obręb</w:t>
      </w:r>
      <w:r w:rsidR="00E960D9" w:rsidRPr="00C337EA">
        <w:rPr>
          <w:rFonts w:ascii="Times New Roman" w:eastAsia="Times New Roman" w:hAnsi="Times New Roman" w:cs="Times New Roman"/>
          <w:b/>
          <w:sz w:val="24"/>
          <w:szCs w:val="24"/>
        </w:rPr>
        <w:t xml:space="preserve"> Nowa Wioska </w:t>
      </w:r>
    </w:p>
    <w:p w14:paraId="3FDCDBFD" w14:textId="3575AF7B" w:rsidR="00E960D9" w:rsidRPr="00C337EA" w:rsidRDefault="00E960D9" w:rsidP="00E960D9">
      <w:pPr>
        <w:pStyle w:val="Default"/>
        <w:keepLines/>
        <w:suppressAutoHyphens/>
        <w:spacing w:after="360" w:line="276" w:lineRule="auto"/>
        <w:ind w:firstLine="567"/>
        <w:jc w:val="both"/>
        <w:rPr>
          <w:color w:val="auto"/>
        </w:rPr>
      </w:pPr>
      <w:r w:rsidRPr="00C337EA">
        <w:rPr>
          <w:bCs/>
          <w:color w:val="auto"/>
        </w:rPr>
        <w:t>Na podstawie art. 18 ust. 2 pkt 5 ustawy z dnia 8 marca 1990 r. o samorz</w:t>
      </w:r>
      <w:r w:rsidRPr="00C337EA">
        <w:rPr>
          <w:bCs/>
          <w:color w:val="auto"/>
        </w:rPr>
        <w:t>ą</w:t>
      </w:r>
      <w:r w:rsidRPr="00C337EA">
        <w:rPr>
          <w:bCs/>
          <w:color w:val="auto"/>
        </w:rPr>
        <w:t xml:space="preserve">dzie gminnym (Dz. U. z 2025 r. poz. </w:t>
      </w:r>
      <w:r w:rsidR="004F46AF">
        <w:rPr>
          <w:bCs/>
          <w:color w:val="auto"/>
        </w:rPr>
        <w:t>1153 i 1436 oraz z 2026 r. poz. 252</w:t>
      </w:r>
      <w:r w:rsidRPr="00C337EA">
        <w:rPr>
          <w:bCs/>
          <w:color w:val="auto"/>
        </w:rPr>
        <w:t xml:space="preserve">), art. 20 ust. 1 </w:t>
      </w:r>
      <w:r w:rsidRPr="00C337EA">
        <w:rPr>
          <w:color w:val="auto"/>
        </w:rPr>
        <w:t>ustawy z</w:t>
      </w:r>
      <w:r w:rsidRPr="00C337EA">
        <w:rPr>
          <w:color w:val="auto"/>
        </w:rPr>
        <w:t> </w:t>
      </w:r>
      <w:r w:rsidRPr="00C337EA">
        <w:rPr>
          <w:color w:val="auto"/>
        </w:rPr>
        <w:t>dnia 27 marca 2003 r. o</w:t>
      </w:r>
      <w:r w:rsidRPr="00C337EA">
        <w:rPr>
          <w:color w:val="auto"/>
        </w:rPr>
        <w:t> </w:t>
      </w:r>
      <w:r w:rsidRPr="00C337EA">
        <w:rPr>
          <w:color w:val="auto"/>
        </w:rPr>
        <w:t>planowaniu i</w:t>
      </w:r>
      <w:r w:rsidRPr="00C337EA">
        <w:rPr>
          <w:color w:val="auto"/>
        </w:rPr>
        <w:t> </w:t>
      </w:r>
      <w:r w:rsidRPr="00C337EA">
        <w:rPr>
          <w:color w:val="auto"/>
        </w:rPr>
        <w:t>zagospodarowaniu przestrzennym (Dz. U. z 202</w:t>
      </w:r>
      <w:r w:rsidR="00500358">
        <w:rPr>
          <w:color w:val="auto"/>
        </w:rPr>
        <w:t>6</w:t>
      </w:r>
      <w:r w:rsidRPr="00C337EA">
        <w:rPr>
          <w:color w:val="auto"/>
        </w:rPr>
        <w:t xml:space="preserve"> r. poz.</w:t>
      </w:r>
      <w:r w:rsidR="00500358">
        <w:rPr>
          <w:color w:val="auto"/>
        </w:rPr>
        <w:t xml:space="preserve"> 538</w:t>
      </w:r>
      <w:r w:rsidRPr="00C337EA">
        <w:rPr>
          <w:color w:val="auto"/>
        </w:rPr>
        <w:t>) oraz</w:t>
      </w:r>
      <w:r w:rsidRPr="00C337EA">
        <w:rPr>
          <w:color w:val="auto"/>
        </w:rPr>
        <w:t> </w:t>
      </w:r>
      <w:r w:rsidRPr="00C337EA">
        <w:rPr>
          <w:color w:val="auto"/>
        </w:rPr>
        <w:t>art.</w:t>
      </w:r>
      <w:r w:rsidRPr="00C337EA">
        <w:rPr>
          <w:color w:val="auto"/>
        </w:rPr>
        <w:t> </w:t>
      </w:r>
      <w:r w:rsidRPr="00C337EA">
        <w:rPr>
          <w:color w:val="auto"/>
        </w:rPr>
        <w:t>67 ust. 3 ustawy z dnia 7 lipca 2023 r. o zmianie ustawy o</w:t>
      </w:r>
      <w:r w:rsidRPr="00C337EA">
        <w:rPr>
          <w:color w:val="auto"/>
        </w:rPr>
        <w:t> </w:t>
      </w:r>
      <w:r w:rsidRPr="00C337EA">
        <w:rPr>
          <w:color w:val="auto"/>
        </w:rPr>
        <w:t>planowaniu i</w:t>
      </w:r>
      <w:r w:rsidRPr="00C337EA">
        <w:rPr>
          <w:color w:val="auto"/>
        </w:rPr>
        <w:t> </w:t>
      </w:r>
      <w:r w:rsidRPr="00C337EA">
        <w:rPr>
          <w:color w:val="auto"/>
        </w:rPr>
        <w:t>zagospodarowaniu przestrzennym oraz</w:t>
      </w:r>
      <w:r w:rsidRPr="00C337EA">
        <w:rPr>
          <w:color w:val="auto"/>
        </w:rPr>
        <w:t> </w:t>
      </w:r>
      <w:r w:rsidRPr="00C337EA">
        <w:rPr>
          <w:color w:val="auto"/>
        </w:rPr>
        <w:t>niekt</w:t>
      </w:r>
      <w:r w:rsidRPr="00C337EA">
        <w:rPr>
          <w:color w:val="auto"/>
        </w:rPr>
        <w:t>ó</w:t>
      </w:r>
      <w:r w:rsidRPr="00C337EA">
        <w:rPr>
          <w:color w:val="auto"/>
        </w:rPr>
        <w:t>rych innych ustaw (Dz. U. z</w:t>
      </w:r>
      <w:r w:rsidRPr="00C337EA">
        <w:rPr>
          <w:color w:val="auto"/>
        </w:rPr>
        <w:t> </w:t>
      </w:r>
      <w:r w:rsidRPr="00C337EA">
        <w:rPr>
          <w:color w:val="auto"/>
        </w:rPr>
        <w:t>2023 r. poz. 1688</w:t>
      </w:r>
      <w:r w:rsidR="004F46AF">
        <w:rPr>
          <w:color w:val="auto"/>
        </w:rPr>
        <w:t xml:space="preserve">  z 2024 r. poz. 1824 oraz z 2025 r. poz. 527, 1543 i 1668</w:t>
      </w:r>
      <w:r w:rsidRPr="00C337EA">
        <w:rPr>
          <w:color w:val="auto"/>
        </w:rPr>
        <w:t>), a tak</w:t>
      </w:r>
      <w:r w:rsidRPr="00C337EA">
        <w:rPr>
          <w:color w:val="auto"/>
        </w:rPr>
        <w:t>ż</w:t>
      </w:r>
      <w:r w:rsidRPr="00C337EA">
        <w:rPr>
          <w:color w:val="auto"/>
        </w:rPr>
        <w:t>e w</w:t>
      </w:r>
      <w:r w:rsidRPr="00C337EA">
        <w:rPr>
          <w:color w:val="auto"/>
        </w:rPr>
        <w:t> </w:t>
      </w:r>
      <w:r w:rsidRPr="00C337EA">
        <w:rPr>
          <w:color w:val="auto"/>
        </w:rPr>
        <w:t>zwi</w:t>
      </w:r>
      <w:r w:rsidRPr="00C337EA">
        <w:rPr>
          <w:color w:val="auto"/>
        </w:rPr>
        <w:t>ą</w:t>
      </w:r>
      <w:r w:rsidRPr="00C337EA">
        <w:rPr>
          <w:color w:val="auto"/>
        </w:rPr>
        <w:t>zku z Uchwa</w:t>
      </w:r>
      <w:r w:rsidRPr="00C337EA">
        <w:rPr>
          <w:color w:val="auto"/>
        </w:rPr>
        <w:t>łą</w:t>
      </w:r>
      <w:r w:rsidRPr="00C337EA">
        <w:rPr>
          <w:color w:val="auto"/>
        </w:rPr>
        <w:t xml:space="preserve"> XV/116/25 Rady Miejskiej G</w:t>
      </w:r>
      <w:r w:rsidRPr="00C337EA">
        <w:rPr>
          <w:color w:val="auto"/>
        </w:rPr>
        <w:t>ó</w:t>
      </w:r>
      <w:r w:rsidRPr="00C337EA">
        <w:rPr>
          <w:color w:val="auto"/>
        </w:rPr>
        <w:t>ry z dnia 26 czerwca 2025 r.</w:t>
      </w:r>
      <w:r w:rsidR="00C877D3">
        <w:rPr>
          <w:color w:val="auto"/>
        </w:rPr>
        <w:t xml:space="preserve"> w sprawie </w:t>
      </w:r>
      <w:r w:rsidR="00700497">
        <w:rPr>
          <w:color w:val="auto"/>
        </w:rPr>
        <w:t>przyst</w:t>
      </w:r>
      <w:r w:rsidR="00700497">
        <w:rPr>
          <w:color w:val="auto"/>
        </w:rPr>
        <w:t>ą</w:t>
      </w:r>
      <w:r w:rsidR="00700497">
        <w:rPr>
          <w:color w:val="auto"/>
        </w:rPr>
        <w:t xml:space="preserve">pienia </w:t>
      </w:r>
      <w:r w:rsidR="00700497">
        <w:rPr>
          <w:color w:val="auto"/>
        </w:rPr>
        <w:br/>
        <w:t xml:space="preserve">do miejscowego </w:t>
      </w:r>
      <w:r w:rsidR="00C877D3">
        <w:rPr>
          <w:color w:val="auto"/>
        </w:rPr>
        <w:t xml:space="preserve"> planu zagospodarowania przestrzennego Gminy G</w:t>
      </w:r>
      <w:r w:rsidR="00C877D3">
        <w:rPr>
          <w:color w:val="auto"/>
        </w:rPr>
        <w:t>ó</w:t>
      </w:r>
      <w:r w:rsidR="00C877D3">
        <w:rPr>
          <w:color w:val="auto"/>
        </w:rPr>
        <w:t>ra, obr</w:t>
      </w:r>
      <w:r w:rsidR="00C877D3">
        <w:rPr>
          <w:color w:val="auto"/>
        </w:rPr>
        <w:t>ę</w:t>
      </w:r>
      <w:r w:rsidR="00C877D3">
        <w:rPr>
          <w:color w:val="auto"/>
        </w:rPr>
        <w:t>b Nowa Wioska</w:t>
      </w:r>
      <w:r w:rsidRPr="00C337EA">
        <w:rPr>
          <w:color w:val="auto"/>
        </w:rPr>
        <w:t>, Rada Miejska G</w:t>
      </w:r>
      <w:r w:rsidRPr="00C337EA">
        <w:rPr>
          <w:color w:val="auto"/>
        </w:rPr>
        <w:t>ó</w:t>
      </w:r>
      <w:r w:rsidRPr="00C337EA">
        <w:rPr>
          <w:color w:val="auto"/>
        </w:rPr>
        <w:t>ry uchwala, co nast</w:t>
      </w:r>
      <w:r w:rsidRPr="00C337EA">
        <w:rPr>
          <w:color w:val="auto"/>
        </w:rPr>
        <w:t>ę</w:t>
      </w:r>
      <w:r w:rsidRPr="00C337EA">
        <w:rPr>
          <w:color w:val="auto"/>
        </w:rPr>
        <w:t xml:space="preserve">puje: </w:t>
      </w:r>
    </w:p>
    <w:p w14:paraId="0947C19D" w14:textId="622C2485" w:rsidR="007467EC" w:rsidRPr="00C337EA" w:rsidRDefault="00B854C3" w:rsidP="00E960D9">
      <w:pPr>
        <w:suppressAutoHyphens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7EA">
        <w:rPr>
          <w:rFonts w:ascii="Times New Roman" w:eastAsia="Times New Roman" w:hAnsi="Times New Roman" w:cs="Times New Roman"/>
          <w:b/>
          <w:sz w:val="24"/>
          <w:szCs w:val="24"/>
        </w:rPr>
        <w:t xml:space="preserve">§ 1. </w:t>
      </w:r>
      <w:r w:rsidRPr="00C337EA">
        <w:rPr>
          <w:rFonts w:ascii="Times New Roman" w:eastAsia="Times New Roman" w:hAnsi="Times New Roman" w:cs="Times New Roman"/>
          <w:sz w:val="24"/>
          <w:szCs w:val="24"/>
        </w:rPr>
        <w:t>1. Uchwala się</w:t>
      </w:r>
      <w:r w:rsidR="00E960D9" w:rsidRPr="00C337EA">
        <w:rPr>
          <w:rFonts w:ascii="Times New Roman" w:eastAsia="Times New Roman" w:hAnsi="Times New Roman" w:cs="Times New Roman"/>
          <w:sz w:val="24"/>
          <w:szCs w:val="24"/>
        </w:rPr>
        <w:t xml:space="preserve"> miejscowy plan zagospodarowania przestrzennego </w:t>
      </w:r>
      <w:r w:rsidR="00450EF9" w:rsidRPr="00C337EA">
        <w:rPr>
          <w:rFonts w:ascii="Times New Roman" w:eastAsia="Times New Roman" w:hAnsi="Times New Roman" w:cs="Times New Roman"/>
          <w:sz w:val="24"/>
          <w:szCs w:val="24"/>
        </w:rPr>
        <w:t>G</w:t>
      </w:r>
      <w:r w:rsidR="00E960D9" w:rsidRPr="00C337EA">
        <w:rPr>
          <w:rFonts w:ascii="Times New Roman" w:eastAsia="Times New Roman" w:hAnsi="Times New Roman" w:cs="Times New Roman"/>
          <w:sz w:val="24"/>
          <w:szCs w:val="24"/>
        </w:rPr>
        <w:t xml:space="preserve">miny Góra, obręb Nowa Wioska, </w:t>
      </w:r>
      <w:r w:rsidR="00311E48" w:rsidRPr="00C337EA">
        <w:rPr>
          <w:rFonts w:ascii="Times New Roman" w:eastAsia="Times New Roman" w:hAnsi="Times New Roman" w:cs="Times New Roman"/>
          <w:sz w:val="24"/>
          <w:szCs w:val="24"/>
        </w:rPr>
        <w:t>po stwierdzeniu</w:t>
      </w:r>
      <w:r w:rsidRPr="00C337EA">
        <w:rPr>
          <w:rFonts w:ascii="Times New Roman" w:eastAsia="Times New Roman" w:hAnsi="Times New Roman" w:cs="Times New Roman"/>
          <w:sz w:val="24"/>
          <w:szCs w:val="24"/>
        </w:rPr>
        <w:t>, że nie narusza on</w:t>
      </w:r>
      <w:r w:rsidR="00850171" w:rsidRPr="00C337E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C337EA">
        <w:rPr>
          <w:rFonts w:ascii="Times New Roman" w:eastAsia="Times New Roman" w:hAnsi="Times New Roman" w:cs="Times New Roman"/>
          <w:sz w:val="24"/>
          <w:szCs w:val="24"/>
        </w:rPr>
        <w:t xml:space="preserve"> ustaleń Studium uwarunkowań i kierunków zagospodarowania przestrzennego Gminy</w:t>
      </w:r>
      <w:r w:rsidR="00A37854" w:rsidRPr="00C337EA">
        <w:rPr>
          <w:rFonts w:ascii="Times New Roman" w:eastAsia="Times New Roman" w:hAnsi="Times New Roman" w:cs="Times New Roman"/>
          <w:sz w:val="24"/>
          <w:szCs w:val="24"/>
        </w:rPr>
        <w:t xml:space="preserve"> Góra</w:t>
      </w:r>
      <w:r w:rsidR="004E72A6" w:rsidRPr="00C337EA">
        <w:rPr>
          <w:rFonts w:ascii="Times New Roman" w:eastAsia="Times New Roman" w:hAnsi="Times New Roman" w:cs="Times New Roman"/>
          <w:sz w:val="24"/>
          <w:szCs w:val="24"/>
        </w:rPr>
        <w:t>, zwaną</w:t>
      </w:r>
      <w:r w:rsidRPr="00C337EA">
        <w:rPr>
          <w:rFonts w:ascii="Times New Roman" w:eastAsia="Times New Roman" w:hAnsi="Times New Roman" w:cs="Times New Roman"/>
          <w:sz w:val="24"/>
          <w:szCs w:val="24"/>
        </w:rPr>
        <w:t xml:space="preserve"> dalej planem.</w:t>
      </w:r>
    </w:p>
    <w:p w14:paraId="20DB4D3F" w14:textId="6CA202B9" w:rsidR="007467EC" w:rsidRPr="00C337EA" w:rsidRDefault="005B529B" w:rsidP="00EC025F">
      <w:pPr>
        <w:tabs>
          <w:tab w:val="left" w:pos="426"/>
        </w:tabs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7EA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C337EA">
        <w:rPr>
          <w:rFonts w:ascii="Times New Roman" w:eastAsia="Times New Roman" w:hAnsi="Times New Roman" w:cs="Times New Roman"/>
          <w:sz w:val="24"/>
          <w:szCs w:val="24"/>
        </w:rPr>
        <w:tab/>
      </w:r>
      <w:r w:rsidR="00B854C3" w:rsidRPr="00C337EA">
        <w:rPr>
          <w:rFonts w:ascii="Times New Roman" w:eastAsia="Times New Roman" w:hAnsi="Times New Roman" w:cs="Times New Roman"/>
          <w:sz w:val="24"/>
          <w:szCs w:val="24"/>
        </w:rPr>
        <w:t>Integralnymi częściami uchwały są:</w:t>
      </w:r>
    </w:p>
    <w:p w14:paraId="182F3FFB" w14:textId="5C324D54" w:rsidR="007467EC" w:rsidRPr="00C337EA" w:rsidRDefault="00E960D9" w:rsidP="00E960D9">
      <w:pPr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7EA">
        <w:rPr>
          <w:rFonts w:ascii="Times New Roman" w:eastAsia="Times New Roman" w:hAnsi="Times New Roman" w:cs="Times New Roman"/>
          <w:sz w:val="24"/>
          <w:szCs w:val="24"/>
        </w:rPr>
        <w:t xml:space="preserve">część graficzna, zwana dalej „rysunkiem”, zatytułowana „miejscowy plan zagospodarowania przestrzennego </w:t>
      </w:r>
      <w:r w:rsidR="00450EF9" w:rsidRPr="00C337EA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C337EA">
        <w:rPr>
          <w:rFonts w:ascii="Times New Roman" w:eastAsia="Times New Roman" w:hAnsi="Times New Roman" w:cs="Times New Roman"/>
          <w:sz w:val="24"/>
          <w:szCs w:val="24"/>
        </w:rPr>
        <w:t xml:space="preserve">miny Góra, obręb Nowa Wioska” </w:t>
      </w:r>
      <w:r w:rsidR="00B854C3" w:rsidRPr="00C337EA">
        <w:rPr>
          <w:rFonts w:ascii="Times New Roman" w:eastAsia="Times New Roman" w:hAnsi="Times New Roman" w:cs="Times New Roman"/>
          <w:sz w:val="24"/>
          <w:szCs w:val="24"/>
        </w:rPr>
        <w:t>w skali 1</w:t>
      </w:r>
      <w:r w:rsidR="00311E48" w:rsidRPr="00C337EA">
        <w:rPr>
          <w:rFonts w:ascii="Times New Roman" w:eastAsia="Times New Roman" w:hAnsi="Times New Roman" w:cs="Times New Roman"/>
          <w:sz w:val="24"/>
          <w:szCs w:val="24"/>
        </w:rPr>
        <w:t> </w:t>
      </w:r>
      <w:r w:rsidR="00B854C3" w:rsidRPr="00C337EA">
        <w:rPr>
          <w:rFonts w:ascii="Times New Roman" w:eastAsia="Times New Roman" w:hAnsi="Times New Roman" w:cs="Times New Roman"/>
          <w:sz w:val="24"/>
          <w:szCs w:val="24"/>
        </w:rPr>
        <w:t>:</w:t>
      </w:r>
      <w:r w:rsidR="00311E48" w:rsidRPr="00C337EA">
        <w:rPr>
          <w:rFonts w:ascii="Times New Roman" w:eastAsia="Times New Roman" w:hAnsi="Times New Roman" w:cs="Times New Roman"/>
          <w:sz w:val="24"/>
          <w:szCs w:val="24"/>
        </w:rPr>
        <w:t> </w:t>
      </w:r>
      <w:r w:rsidR="00B854C3" w:rsidRPr="00C337EA">
        <w:rPr>
          <w:rFonts w:ascii="Times New Roman" w:eastAsia="Times New Roman" w:hAnsi="Times New Roman" w:cs="Times New Roman"/>
          <w:sz w:val="24"/>
          <w:szCs w:val="24"/>
        </w:rPr>
        <w:t>1000, stanowiący załącznik nr 1</w:t>
      </w:r>
      <w:r w:rsidR="0056256D" w:rsidRPr="00C337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54C3" w:rsidRPr="00C337EA">
        <w:rPr>
          <w:rFonts w:ascii="Times New Roman" w:eastAsia="Times New Roman" w:hAnsi="Times New Roman" w:cs="Times New Roman"/>
          <w:sz w:val="24"/>
          <w:szCs w:val="24"/>
        </w:rPr>
        <w:t>do niniejszej uchwały;</w:t>
      </w:r>
    </w:p>
    <w:p w14:paraId="33A40CF0" w14:textId="30250D2A" w:rsidR="00087CF5" w:rsidRPr="00C337EA" w:rsidRDefault="00B854C3" w:rsidP="00EC025F">
      <w:pPr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7EA">
        <w:rPr>
          <w:rFonts w:ascii="Times New Roman" w:eastAsia="Times New Roman" w:hAnsi="Times New Roman" w:cs="Times New Roman"/>
          <w:sz w:val="24"/>
          <w:szCs w:val="24"/>
        </w:rPr>
        <w:t>rozstrzygnięcie</w:t>
      </w:r>
      <w:r w:rsidR="00A37854" w:rsidRPr="00C337EA">
        <w:rPr>
          <w:rFonts w:ascii="Times New Roman" w:eastAsia="Times New Roman" w:hAnsi="Times New Roman" w:cs="Times New Roman"/>
          <w:sz w:val="24"/>
          <w:szCs w:val="24"/>
        </w:rPr>
        <w:t xml:space="preserve"> Rady Miejskiej Gór</w:t>
      </w:r>
      <w:r w:rsidR="0056256D" w:rsidRPr="00C337EA">
        <w:rPr>
          <w:rFonts w:ascii="Times New Roman" w:eastAsia="Times New Roman" w:hAnsi="Times New Roman" w:cs="Times New Roman"/>
          <w:sz w:val="24"/>
          <w:szCs w:val="24"/>
        </w:rPr>
        <w:t xml:space="preserve">y </w:t>
      </w:r>
      <w:r w:rsidRPr="00C337EA">
        <w:rPr>
          <w:rFonts w:ascii="Times New Roman" w:eastAsia="Times New Roman" w:hAnsi="Times New Roman" w:cs="Times New Roman"/>
          <w:sz w:val="24"/>
          <w:szCs w:val="24"/>
        </w:rPr>
        <w:t xml:space="preserve">o sposobie realizacji zapisanych w planie inwestycji z zakresu infrastruktury technicznej, które należą do zadań własnych gminy oraz zasady ich finansowania, stanowiące załącznik nr </w:t>
      </w:r>
      <w:r w:rsidR="00500358">
        <w:rPr>
          <w:rFonts w:ascii="Times New Roman" w:eastAsia="Times New Roman" w:hAnsi="Times New Roman" w:cs="Times New Roman"/>
          <w:sz w:val="24"/>
          <w:szCs w:val="24"/>
        </w:rPr>
        <w:t>2</w:t>
      </w:r>
      <w:r w:rsidR="0056256D" w:rsidRPr="00C337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37EA">
        <w:rPr>
          <w:rFonts w:ascii="Times New Roman" w:eastAsia="Times New Roman" w:hAnsi="Times New Roman" w:cs="Times New Roman"/>
          <w:sz w:val="24"/>
          <w:szCs w:val="24"/>
        </w:rPr>
        <w:t>do niniejszej uchwały</w:t>
      </w:r>
      <w:r w:rsidR="00087CF5" w:rsidRPr="00C337E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7F65D61" w14:textId="1F33E4CC" w:rsidR="007467EC" w:rsidRPr="00C337EA" w:rsidRDefault="00087CF5" w:rsidP="00EC025F">
      <w:pPr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7EA">
        <w:rPr>
          <w:rFonts w:ascii="Times New Roman" w:eastAsia="Times New Roman" w:hAnsi="Times New Roman" w:cs="Times New Roman"/>
          <w:sz w:val="24"/>
          <w:szCs w:val="24"/>
        </w:rPr>
        <w:t>dokument elektroniczny zawierający dane przestrzenne stanowiący załącznik nr</w:t>
      </w:r>
      <w:r w:rsidR="00A37854" w:rsidRPr="00C337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358">
        <w:rPr>
          <w:rFonts w:ascii="Times New Roman" w:eastAsia="Times New Roman" w:hAnsi="Times New Roman" w:cs="Times New Roman"/>
          <w:sz w:val="24"/>
          <w:szCs w:val="24"/>
        </w:rPr>
        <w:t>3</w:t>
      </w:r>
      <w:r w:rsidR="00A37854" w:rsidRPr="00C337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37EA">
        <w:rPr>
          <w:rFonts w:ascii="Times New Roman" w:eastAsia="Times New Roman" w:hAnsi="Times New Roman" w:cs="Times New Roman"/>
          <w:sz w:val="24"/>
          <w:szCs w:val="24"/>
        </w:rPr>
        <w:t>do niniejszej uchwały</w:t>
      </w:r>
      <w:r w:rsidR="00B854C3" w:rsidRPr="00C337E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C005F19" w14:textId="49D56201" w:rsidR="007467EC" w:rsidRPr="00C337EA" w:rsidRDefault="00B854C3" w:rsidP="00EC025F">
      <w:pPr>
        <w:tabs>
          <w:tab w:val="left" w:pos="426"/>
        </w:tabs>
        <w:suppressAutoHyphens/>
        <w:spacing w:after="240" w:line="276" w:lineRule="auto"/>
        <w:ind w:left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7EA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C337EA">
        <w:rPr>
          <w:rFonts w:ascii="Times New Roman" w:eastAsia="Times New Roman" w:hAnsi="Times New Roman" w:cs="Times New Roman"/>
          <w:sz w:val="24"/>
          <w:szCs w:val="24"/>
        </w:rPr>
        <w:tab/>
        <w:t>Granicę obszaru objętego planem przedstawia rysunek.</w:t>
      </w:r>
    </w:p>
    <w:p w14:paraId="154D2EE1" w14:textId="77777777" w:rsidR="007467EC" w:rsidRPr="00C337EA" w:rsidRDefault="00B854C3" w:rsidP="00EC025F">
      <w:pPr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7EA">
        <w:rPr>
          <w:rFonts w:ascii="Times New Roman" w:eastAsia="Times New Roman" w:hAnsi="Times New Roman" w:cs="Times New Roman"/>
          <w:b/>
          <w:sz w:val="24"/>
          <w:szCs w:val="24"/>
        </w:rPr>
        <w:t>§ 2.</w:t>
      </w:r>
      <w:r w:rsidRPr="00C337EA">
        <w:rPr>
          <w:rFonts w:ascii="Times New Roman" w:eastAsia="Times New Roman" w:hAnsi="Times New Roman" w:cs="Times New Roman"/>
          <w:sz w:val="24"/>
          <w:szCs w:val="24"/>
        </w:rPr>
        <w:t xml:space="preserve"> Ilekroć w dalszych przepisach niniejszej uchwały mowa jest o:</w:t>
      </w:r>
    </w:p>
    <w:p w14:paraId="392251A0" w14:textId="77333A65" w:rsidR="00075F96" w:rsidRPr="00C337EA" w:rsidRDefault="00075F96" w:rsidP="00EC025F">
      <w:pPr>
        <w:numPr>
          <w:ilvl w:val="0"/>
          <w:numId w:val="2"/>
        </w:numPr>
        <w:suppressAutoHyphens/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b/>
          <w:sz w:val="24"/>
          <w:szCs w:val="24"/>
        </w:rPr>
        <w:t>dachu stromym</w:t>
      </w:r>
      <w:r w:rsidRPr="00C337EA">
        <w:rPr>
          <w:rFonts w:ascii="Times New Roman" w:hAnsi="Times New Roman" w:cs="Times New Roman"/>
          <w:sz w:val="24"/>
          <w:szCs w:val="24"/>
        </w:rPr>
        <w:t xml:space="preserve"> – należy przez to rozumieć dach</w:t>
      </w:r>
      <w:r w:rsidR="00066E9C" w:rsidRPr="00C337EA">
        <w:rPr>
          <w:rFonts w:ascii="Times New Roman" w:hAnsi="Times New Roman" w:cs="Times New Roman"/>
          <w:sz w:val="24"/>
          <w:szCs w:val="24"/>
        </w:rPr>
        <w:t xml:space="preserve"> </w:t>
      </w:r>
      <w:r w:rsidR="00C35D4A" w:rsidRPr="00C337EA">
        <w:rPr>
          <w:rFonts w:ascii="Times New Roman" w:hAnsi="Times New Roman" w:cs="Times New Roman"/>
          <w:sz w:val="24"/>
          <w:szCs w:val="24"/>
        </w:rPr>
        <w:t xml:space="preserve">dwuspadowy symetryczny o kącie </w:t>
      </w:r>
      <w:r w:rsidRPr="00C337EA">
        <w:rPr>
          <w:rFonts w:ascii="Times New Roman" w:hAnsi="Times New Roman" w:cs="Times New Roman"/>
          <w:sz w:val="24"/>
          <w:szCs w:val="24"/>
        </w:rPr>
        <w:t xml:space="preserve">nachylenia połaci dachowych od </w:t>
      </w:r>
      <w:r w:rsidR="00C35D4A" w:rsidRPr="00C337EA">
        <w:rPr>
          <w:rFonts w:ascii="Times New Roman" w:hAnsi="Times New Roman" w:cs="Times New Roman"/>
          <w:sz w:val="24"/>
          <w:szCs w:val="24"/>
        </w:rPr>
        <w:t>38</w:t>
      </w:r>
      <w:r w:rsidRPr="00C337EA">
        <w:rPr>
          <w:rFonts w:ascii="Times New Roman" w:hAnsi="Times New Roman" w:cs="Times New Roman"/>
          <w:bCs/>
          <w:sz w:val="24"/>
          <w:szCs w:val="24"/>
        </w:rPr>
        <w:t>°</w:t>
      </w:r>
      <w:r w:rsidRPr="00C337EA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337EA">
        <w:rPr>
          <w:rFonts w:ascii="Times New Roman" w:hAnsi="Times New Roman" w:cs="Times New Roman"/>
          <w:sz w:val="24"/>
          <w:szCs w:val="24"/>
        </w:rPr>
        <w:t>do 45</w:t>
      </w:r>
      <w:r w:rsidRPr="00C337EA">
        <w:rPr>
          <w:rFonts w:ascii="Times New Roman" w:hAnsi="Times New Roman" w:cs="Times New Roman"/>
          <w:bCs/>
          <w:sz w:val="24"/>
          <w:szCs w:val="24"/>
        </w:rPr>
        <w:t>°</w:t>
      </w:r>
      <w:r w:rsidRPr="00C337EA">
        <w:rPr>
          <w:rFonts w:ascii="Times New Roman" w:hAnsi="Times New Roman" w:cs="Times New Roman"/>
          <w:sz w:val="24"/>
          <w:szCs w:val="24"/>
        </w:rPr>
        <w:t>;</w:t>
      </w:r>
    </w:p>
    <w:p w14:paraId="29B83DD2" w14:textId="34A043CF" w:rsidR="007467EC" w:rsidRPr="00C337EA" w:rsidRDefault="00B854C3" w:rsidP="00EC025F">
      <w:pPr>
        <w:numPr>
          <w:ilvl w:val="0"/>
          <w:numId w:val="2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7EA">
        <w:rPr>
          <w:rFonts w:ascii="Times New Roman" w:eastAsia="Times New Roman" w:hAnsi="Times New Roman" w:cs="Times New Roman"/>
          <w:b/>
          <w:sz w:val="24"/>
          <w:szCs w:val="24"/>
        </w:rPr>
        <w:t xml:space="preserve">nieprzekraczalnej linii zabudowy </w:t>
      </w:r>
      <w:r w:rsidR="001E28CF" w:rsidRPr="00C337E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337EA">
        <w:rPr>
          <w:rFonts w:ascii="Times New Roman" w:eastAsia="Times New Roman" w:hAnsi="Times New Roman" w:cs="Times New Roman"/>
          <w:sz w:val="24"/>
          <w:szCs w:val="24"/>
        </w:rPr>
        <w:t xml:space="preserve"> należy przez to rozumieć linię określającą dopuszczalną minimalną odległość ściany budynku od linii rozgraniczającej terenu;</w:t>
      </w:r>
    </w:p>
    <w:p w14:paraId="1C28695F" w14:textId="09A71A33" w:rsidR="007467EC" w:rsidRPr="00C337EA" w:rsidRDefault="00B854C3" w:rsidP="00EC025F">
      <w:pPr>
        <w:numPr>
          <w:ilvl w:val="0"/>
          <w:numId w:val="2"/>
        </w:numPr>
        <w:tabs>
          <w:tab w:val="left" w:pos="426"/>
          <w:tab w:val="left" w:pos="540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7EA">
        <w:rPr>
          <w:rFonts w:ascii="Times New Roman" w:eastAsia="Times New Roman" w:hAnsi="Times New Roman" w:cs="Times New Roman"/>
          <w:b/>
          <w:sz w:val="24"/>
          <w:szCs w:val="24"/>
        </w:rPr>
        <w:t>sieciach infrastruktury technicznej</w:t>
      </w:r>
      <w:r w:rsidRPr="00C337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28CF" w:rsidRPr="00C337E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337EA">
        <w:rPr>
          <w:rFonts w:ascii="Times New Roman" w:eastAsia="Times New Roman" w:hAnsi="Times New Roman" w:cs="Times New Roman"/>
          <w:sz w:val="24"/>
          <w:szCs w:val="24"/>
        </w:rPr>
        <w:t xml:space="preserve"> rozumie się przez to elementy sieci wodociągowych, kanalizacyjnych, gazowych,</w:t>
      </w:r>
      <w:r w:rsidR="00D63EA1" w:rsidRPr="00C337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37EA">
        <w:rPr>
          <w:rFonts w:ascii="Times New Roman" w:eastAsia="Times New Roman" w:hAnsi="Times New Roman" w:cs="Times New Roman"/>
          <w:sz w:val="24"/>
          <w:szCs w:val="24"/>
        </w:rPr>
        <w:t>ciepłowniczych, elektroenergetycznych oraz telekomunikacyjnych;</w:t>
      </w:r>
    </w:p>
    <w:p w14:paraId="3FF38EB2" w14:textId="416B32C1" w:rsidR="007467EC" w:rsidRPr="00C337EA" w:rsidRDefault="00B854C3" w:rsidP="00EC025F">
      <w:pPr>
        <w:numPr>
          <w:ilvl w:val="0"/>
          <w:numId w:val="2"/>
        </w:numPr>
        <w:tabs>
          <w:tab w:val="left" w:pos="426"/>
          <w:tab w:val="left" w:pos="540"/>
        </w:tabs>
        <w:suppressAutoHyphens/>
        <w:spacing w:after="240" w:line="276" w:lineRule="auto"/>
        <w:ind w:left="425" w:hanging="42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37EA">
        <w:rPr>
          <w:rFonts w:ascii="Times New Roman" w:eastAsia="Times New Roman" w:hAnsi="Times New Roman" w:cs="Times New Roman"/>
          <w:b/>
          <w:sz w:val="24"/>
          <w:szCs w:val="24"/>
        </w:rPr>
        <w:t>terenie</w:t>
      </w:r>
      <w:r w:rsidRPr="00C337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E28CF" w:rsidRPr="00C337EA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C337EA">
        <w:rPr>
          <w:rFonts w:ascii="Times New Roman" w:eastAsia="Times New Roman" w:hAnsi="Times New Roman" w:cs="Times New Roman"/>
          <w:bCs/>
          <w:sz w:val="24"/>
          <w:szCs w:val="24"/>
        </w:rPr>
        <w:t xml:space="preserve"> należy przez to rozumieć powierzchnię o określonym rodzaju przeznaczenia podstawowego, stanowiącą wydzieloną liniami rozgraniczającymi jednostkę ustaleń planu, oznaczoną </w:t>
      </w:r>
      <w:r w:rsidR="00087CF5" w:rsidRPr="00C337EA">
        <w:rPr>
          <w:rFonts w:ascii="Times New Roman" w:eastAsia="Times New Roman" w:hAnsi="Times New Roman" w:cs="Times New Roman"/>
          <w:bCs/>
          <w:sz w:val="24"/>
          <w:szCs w:val="24"/>
        </w:rPr>
        <w:t xml:space="preserve">symbolem literowym lub </w:t>
      </w:r>
      <w:r w:rsidRPr="00C337EA">
        <w:rPr>
          <w:rFonts w:ascii="Times New Roman" w:eastAsia="Times New Roman" w:hAnsi="Times New Roman" w:cs="Times New Roman"/>
          <w:bCs/>
          <w:sz w:val="24"/>
          <w:szCs w:val="24"/>
        </w:rPr>
        <w:t>numerem i symbolem literowym.</w:t>
      </w:r>
    </w:p>
    <w:p w14:paraId="015FC4B6" w14:textId="3285746C" w:rsidR="003A54B7" w:rsidRPr="00C337EA" w:rsidRDefault="00B854C3" w:rsidP="00EC025F">
      <w:pPr>
        <w:keepNext/>
        <w:keepLines/>
        <w:tabs>
          <w:tab w:val="left" w:pos="0"/>
        </w:tabs>
        <w:suppressAutoHyphens/>
        <w:spacing w:after="24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7E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§ 3. </w:t>
      </w:r>
      <w:r w:rsidRPr="00C337EA">
        <w:rPr>
          <w:rFonts w:ascii="Times New Roman" w:eastAsia="Times New Roman" w:hAnsi="Times New Roman" w:cs="Times New Roman"/>
          <w:sz w:val="24"/>
          <w:szCs w:val="24"/>
        </w:rPr>
        <w:t>Na obszarze objętym planem ustala się następujące przeznaczenie</w:t>
      </w:r>
      <w:r w:rsidR="003A54B7" w:rsidRPr="00C337E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3F601D" w:rsidRPr="00C337EA">
        <w:rPr>
          <w:rFonts w:ascii="Times New Roman" w:eastAsia="Times New Roman" w:hAnsi="Times New Roman" w:cs="Times New Roman"/>
          <w:sz w:val="24"/>
          <w:szCs w:val="24"/>
        </w:rPr>
        <w:t>teren</w:t>
      </w:r>
      <w:r w:rsidR="00D63EA1" w:rsidRPr="00C337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601D" w:rsidRPr="00C337EA">
        <w:rPr>
          <w:rFonts w:ascii="Times New Roman" w:eastAsia="Times New Roman" w:hAnsi="Times New Roman" w:cs="Times New Roman"/>
          <w:sz w:val="24"/>
          <w:szCs w:val="24"/>
        </w:rPr>
        <w:t>zabudowy mieszkaniowej jednorodzinnej</w:t>
      </w:r>
      <w:r w:rsidR="00E960D9" w:rsidRPr="00C337EA">
        <w:rPr>
          <w:rFonts w:ascii="Times New Roman" w:eastAsia="Times New Roman" w:hAnsi="Times New Roman" w:cs="Times New Roman"/>
          <w:sz w:val="24"/>
          <w:szCs w:val="24"/>
        </w:rPr>
        <w:t xml:space="preserve"> wolnostojącej</w:t>
      </w:r>
      <w:r w:rsidR="003F601D" w:rsidRPr="00C337EA">
        <w:rPr>
          <w:rFonts w:ascii="Times New Roman" w:eastAsia="Times New Roman" w:hAnsi="Times New Roman" w:cs="Times New Roman"/>
          <w:sz w:val="24"/>
          <w:szCs w:val="24"/>
        </w:rPr>
        <w:t>, oznaczon</w:t>
      </w:r>
      <w:r w:rsidR="00D63EA1" w:rsidRPr="00C337EA">
        <w:rPr>
          <w:rFonts w:ascii="Times New Roman" w:eastAsia="Times New Roman" w:hAnsi="Times New Roman" w:cs="Times New Roman"/>
          <w:sz w:val="24"/>
          <w:szCs w:val="24"/>
        </w:rPr>
        <w:t>y</w:t>
      </w:r>
      <w:r w:rsidR="006C2C55" w:rsidRPr="00C337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601D" w:rsidRPr="00C337EA">
        <w:rPr>
          <w:rFonts w:ascii="Times New Roman" w:eastAsia="Times New Roman" w:hAnsi="Times New Roman" w:cs="Times New Roman"/>
          <w:sz w:val="24"/>
          <w:szCs w:val="24"/>
        </w:rPr>
        <w:t>na rysunku planu symbol</w:t>
      </w:r>
      <w:r w:rsidR="00D63EA1" w:rsidRPr="00C337EA">
        <w:rPr>
          <w:rFonts w:ascii="Times New Roman" w:eastAsia="Times New Roman" w:hAnsi="Times New Roman" w:cs="Times New Roman"/>
          <w:sz w:val="24"/>
          <w:szCs w:val="24"/>
        </w:rPr>
        <w:t xml:space="preserve">em </w:t>
      </w:r>
      <w:r w:rsidR="00E960D9" w:rsidRPr="00C337EA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D63EA1" w:rsidRPr="00C337EA">
        <w:rPr>
          <w:rFonts w:ascii="Times New Roman" w:eastAsia="Times New Roman" w:hAnsi="Times New Roman" w:cs="Times New Roman"/>
          <w:b/>
          <w:bCs/>
          <w:sz w:val="24"/>
          <w:szCs w:val="24"/>
        </w:rPr>
        <w:t>MN</w:t>
      </w:r>
      <w:r w:rsidR="00E960D9" w:rsidRPr="00C337EA">
        <w:rPr>
          <w:rFonts w:ascii="Times New Roman" w:eastAsia="Times New Roman" w:hAnsi="Times New Roman" w:cs="Times New Roman"/>
          <w:b/>
          <w:bCs/>
          <w:sz w:val="24"/>
          <w:szCs w:val="24"/>
        </w:rPr>
        <w:t>W</w:t>
      </w:r>
      <w:r w:rsidR="003A54B7" w:rsidRPr="00C337E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3AEF4A5" w14:textId="77777777" w:rsidR="007467EC" w:rsidRPr="00C337EA" w:rsidRDefault="00B854C3" w:rsidP="00EC025F">
      <w:pPr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37EA">
        <w:rPr>
          <w:rFonts w:ascii="Times New Roman" w:eastAsia="Times New Roman" w:hAnsi="Times New Roman" w:cs="Times New Roman"/>
          <w:b/>
          <w:sz w:val="24"/>
          <w:szCs w:val="24"/>
        </w:rPr>
        <w:t xml:space="preserve">§ 4. </w:t>
      </w:r>
      <w:r w:rsidRPr="00C337EA">
        <w:rPr>
          <w:rFonts w:ascii="Times New Roman" w:eastAsia="Times New Roman" w:hAnsi="Times New Roman" w:cs="Times New Roman"/>
          <w:sz w:val="24"/>
          <w:szCs w:val="24"/>
        </w:rPr>
        <w:t>W zakresie zasad ochrony i kształtowania ładu przestrzennego ustala się:</w:t>
      </w:r>
    </w:p>
    <w:p w14:paraId="18BA215A" w14:textId="307E323D" w:rsidR="00C35D4A" w:rsidRPr="00C337EA" w:rsidRDefault="00C35D4A" w:rsidP="00C35D4A">
      <w:pPr>
        <w:numPr>
          <w:ilvl w:val="0"/>
          <w:numId w:val="3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>dopuszczenie zachowania istniejącej zabudowy</w:t>
      </w:r>
      <w:r w:rsidR="00127A2E" w:rsidRPr="00C337EA">
        <w:rPr>
          <w:rFonts w:ascii="Times New Roman" w:hAnsi="Times New Roman" w:cs="Times New Roman"/>
          <w:sz w:val="24"/>
          <w:szCs w:val="24"/>
        </w:rPr>
        <w:t xml:space="preserve"> </w:t>
      </w:r>
      <w:r w:rsidR="00FA5E59">
        <w:rPr>
          <w:rFonts w:ascii="Times New Roman" w:hAnsi="Times New Roman" w:cs="Times New Roman"/>
          <w:sz w:val="24"/>
          <w:szCs w:val="24"/>
        </w:rPr>
        <w:t xml:space="preserve">zlokalizowanej poza </w:t>
      </w:r>
      <w:r w:rsidR="005202AD">
        <w:rPr>
          <w:rFonts w:ascii="Times New Roman" w:hAnsi="Times New Roman" w:cs="Times New Roman"/>
          <w:sz w:val="24"/>
          <w:szCs w:val="24"/>
        </w:rPr>
        <w:t>nieprzekraczalnymi liniami</w:t>
      </w:r>
      <w:r w:rsidR="00FA5E59">
        <w:rPr>
          <w:rFonts w:ascii="Times New Roman" w:hAnsi="Times New Roman" w:cs="Times New Roman"/>
          <w:sz w:val="24"/>
          <w:szCs w:val="24"/>
        </w:rPr>
        <w:t xml:space="preserve"> zabudowy </w:t>
      </w:r>
      <w:r w:rsidR="00127A2E" w:rsidRPr="00C337EA">
        <w:rPr>
          <w:rFonts w:ascii="Times New Roman" w:hAnsi="Times New Roman" w:cs="Times New Roman"/>
          <w:sz w:val="24"/>
          <w:szCs w:val="24"/>
        </w:rPr>
        <w:t>oraz prowadzenia przy niej robót budowlanych, zgodnie z przepisami odrębnymi;</w:t>
      </w:r>
    </w:p>
    <w:p w14:paraId="4D325C5D" w14:textId="0354258A" w:rsidR="00436C32" w:rsidRPr="00C337EA" w:rsidRDefault="00436C32" w:rsidP="00EC025F">
      <w:pPr>
        <w:numPr>
          <w:ilvl w:val="0"/>
          <w:numId w:val="3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>dopuszczenie lokalizacji:</w:t>
      </w:r>
    </w:p>
    <w:p w14:paraId="200E2C56" w14:textId="77777777" w:rsidR="00436C32" w:rsidRPr="00C337EA" w:rsidRDefault="00436C32">
      <w:pPr>
        <w:pStyle w:val="Akapitzlist"/>
        <w:widowControl w:val="0"/>
        <w:numPr>
          <w:ilvl w:val="0"/>
          <w:numId w:val="6"/>
        </w:numPr>
        <w:suppressAutoHyphens/>
        <w:autoSpaceDE w:val="0"/>
        <w:spacing w:after="0" w:line="276" w:lineRule="auto"/>
        <w:ind w:left="709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>kondygnacji podziemnych,</w:t>
      </w:r>
    </w:p>
    <w:p w14:paraId="34B8065D" w14:textId="77777777" w:rsidR="0012707E" w:rsidRPr="00C337EA" w:rsidRDefault="00436C32">
      <w:pPr>
        <w:pStyle w:val="Akapitzlist"/>
        <w:widowControl w:val="0"/>
        <w:numPr>
          <w:ilvl w:val="0"/>
          <w:numId w:val="6"/>
        </w:numPr>
        <w:suppressAutoHyphens/>
        <w:autoSpaceDE w:val="0"/>
        <w:spacing w:after="0" w:line="276" w:lineRule="auto"/>
        <w:ind w:left="709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>dojść i dojazdów,</w:t>
      </w:r>
    </w:p>
    <w:p w14:paraId="6BB749F8" w14:textId="77777777" w:rsidR="003A54B7" w:rsidRPr="00C337EA" w:rsidRDefault="00436C32">
      <w:pPr>
        <w:pStyle w:val="Akapitzlist"/>
        <w:widowControl w:val="0"/>
        <w:numPr>
          <w:ilvl w:val="0"/>
          <w:numId w:val="6"/>
        </w:numPr>
        <w:suppressAutoHyphens/>
        <w:autoSpaceDE w:val="0"/>
        <w:spacing w:after="0" w:line="276" w:lineRule="auto"/>
        <w:ind w:left="709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>sieci i obiektów infrastruktury technicznej;</w:t>
      </w:r>
    </w:p>
    <w:p w14:paraId="786B40B7" w14:textId="3C14556A" w:rsidR="002026BD" w:rsidRPr="00C337EA" w:rsidRDefault="00066E9C" w:rsidP="00E960D9">
      <w:pPr>
        <w:pStyle w:val="Akapitzlist"/>
        <w:numPr>
          <w:ilvl w:val="0"/>
          <w:numId w:val="3"/>
        </w:numPr>
        <w:tabs>
          <w:tab w:val="left" w:pos="426"/>
        </w:tabs>
        <w:spacing w:after="240" w:line="276" w:lineRule="auto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 xml:space="preserve">nakaz stosowania pokrycia dachowego z dachówki ceramicznej matowej w kolorze </w:t>
      </w:r>
      <w:r w:rsidR="0044501E" w:rsidRPr="00C337EA">
        <w:rPr>
          <w:rFonts w:ascii="Times New Roman" w:hAnsi="Times New Roman" w:cs="Times New Roman"/>
          <w:sz w:val="24"/>
          <w:szCs w:val="24"/>
        </w:rPr>
        <w:tab/>
      </w:r>
      <w:r w:rsidRPr="00C337EA">
        <w:rPr>
          <w:rFonts w:ascii="Times New Roman" w:hAnsi="Times New Roman" w:cs="Times New Roman"/>
          <w:sz w:val="24"/>
          <w:szCs w:val="24"/>
        </w:rPr>
        <w:t>ceglastym</w:t>
      </w:r>
      <w:r w:rsidR="003A54B7" w:rsidRPr="00C337EA">
        <w:rPr>
          <w:rFonts w:ascii="Times New Roman" w:hAnsi="Times New Roman" w:cs="Times New Roman"/>
          <w:sz w:val="24"/>
          <w:szCs w:val="24"/>
        </w:rPr>
        <w:t>.</w:t>
      </w:r>
    </w:p>
    <w:p w14:paraId="5496076A" w14:textId="77777777" w:rsidR="007467EC" w:rsidRPr="00C337EA" w:rsidRDefault="00B854C3" w:rsidP="00EC025F">
      <w:pPr>
        <w:suppressAutoHyphens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7EA">
        <w:rPr>
          <w:rFonts w:ascii="Times New Roman" w:eastAsia="Times New Roman" w:hAnsi="Times New Roman" w:cs="Times New Roman"/>
          <w:b/>
          <w:sz w:val="24"/>
          <w:szCs w:val="24"/>
        </w:rPr>
        <w:t xml:space="preserve">§ 5. </w:t>
      </w:r>
      <w:r w:rsidRPr="00C337EA">
        <w:rPr>
          <w:rFonts w:ascii="Times New Roman" w:eastAsia="Times New Roman" w:hAnsi="Times New Roman" w:cs="Times New Roman"/>
          <w:sz w:val="24"/>
          <w:szCs w:val="24"/>
        </w:rPr>
        <w:t>W zakresie zasad ochrony środowiska, przyrody i krajobrazu ustala się:</w:t>
      </w:r>
    </w:p>
    <w:p w14:paraId="4D67F225" w14:textId="354C1113" w:rsidR="005E4FEC" w:rsidRPr="00C337EA" w:rsidRDefault="00B854C3" w:rsidP="00E960D9">
      <w:pPr>
        <w:numPr>
          <w:ilvl w:val="0"/>
          <w:numId w:val="4"/>
        </w:numPr>
        <w:tabs>
          <w:tab w:val="left" w:pos="426"/>
        </w:tabs>
        <w:suppressAutoHyphens/>
        <w:spacing w:after="0" w:line="276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7EA">
        <w:rPr>
          <w:rFonts w:ascii="Times New Roman" w:eastAsia="Times New Roman" w:hAnsi="Times New Roman" w:cs="Times New Roman"/>
          <w:sz w:val="24"/>
          <w:szCs w:val="24"/>
        </w:rPr>
        <w:t>ochronę powierzchni ziemi, powietrza i wód zgodnie z przepisami odrębnymi;</w:t>
      </w:r>
    </w:p>
    <w:p w14:paraId="55CB9A5A" w14:textId="374FCAB2" w:rsidR="00F07444" w:rsidRPr="00C337EA" w:rsidRDefault="00F07444" w:rsidP="00EC025F">
      <w:pPr>
        <w:numPr>
          <w:ilvl w:val="0"/>
          <w:numId w:val="4"/>
        </w:numPr>
        <w:tabs>
          <w:tab w:val="num" w:pos="0"/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>zakaz lokalizacji przedsięwzięć mogących</w:t>
      </w:r>
      <w:r w:rsidR="007E38D9" w:rsidRPr="00C337EA">
        <w:rPr>
          <w:rFonts w:ascii="Times New Roman" w:hAnsi="Times New Roman" w:cs="Times New Roman"/>
          <w:sz w:val="24"/>
          <w:szCs w:val="24"/>
        </w:rPr>
        <w:t xml:space="preserve"> </w:t>
      </w:r>
      <w:r w:rsidRPr="00C337EA">
        <w:rPr>
          <w:rFonts w:ascii="Times New Roman" w:hAnsi="Times New Roman" w:cs="Times New Roman"/>
          <w:sz w:val="24"/>
          <w:szCs w:val="24"/>
        </w:rPr>
        <w:t>znacząco oddziaływać na środowisko z wyjątkiem inwestycji celu publicznego w zakresie infrastruktury technicznej;</w:t>
      </w:r>
    </w:p>
    <w:p w14:paraId="33DAE606" w14:textId="4237DA0C" w:rsidR="00F43ED8" w:rsidRPr="00C337EA" w:rsidRDefault="00F07444" w:rsidP="00EC025F">
      <w:pPr>
        <w:widowControl w:val="0"/>
        <w:numPr>
          <w:ilvl w:val="0"/>
          <w:numId w:val="4"/>
        </w:numPr>
        <w:tabs>
          <w:tab w:val="left" w:pos="0"/>
        </w:tabs>
        <w:suppressAutoHyphens/>
        <w:autoSpaceDE w:val="0"/>
        <w:spacing w:after="240" w:line="276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>zapewnienie dopuszczalnych poziomów hałasu w środowisku</w:t>
      </w:r>
      <w:r w:rsidR="003A54B7" w:rsidRPr="00C337EA">
        <w:rPr>
          <w:rFonts w:ascii="Times New Roman" w:hAnsi="Times New Roman" w:cs="Times New Roman"/>
          <w:sz w:val="24"/>
          <w:szCs w:val="24"/>
        </w:rPr>
        <w:t xml:space="preserve"> </w:t>
      </w:r>
      <w:r w:rsidRPr="00C337EA">
        <w:rPr>
          <w:rFonts w:ascii="Times New Roman" w:hAnsi="Times New Roman" w:cs="Times New Roman"/>
          <w:sz w:val="24"/>
          <w:szCs w:val="24"/>
        </w:rPr>
        <w:t>na teren</w:t>
      </w:r>
      <w:r w:rsidR="00436C32" w:rsidRPr="00C337EA">
        <w:rPr>
          <w:rFonts w:ascii="Times New Roman" w:hAnsi="Times New Roman" w:cs="Times New Roman"/>
          <w:sz w:val="24"/>
          <w:szCs w:val="24"/>
        </w:rPr>
        <w:t>ie</w:t>
      </w:r>
      <w:r w:rsidRPr="00C337EA">
        <w:rPr>
          <w:rFonts w:ascii="Times New Roman" w:hAnsi="Times New Roman" w:cs="Times New Roman"/>
          <w:sz w:val="24"/>
          <w:szCs w:val="24"/>
        </w:rPr>
        <w:t xml:space="preserve"> </w:t>
      </w:r>
      <w:r w:rsidRPr="00C337EA">
        <w:rPr>
          <w:rFonts w:ascii="Times New Roman" w:hAnsi="Times New Roman" w:cs="Times New Roman"/>
          <w:b/>
          <w:bCs/>
          <w:sz w:val="24"/>
          <w:szCs w:val="24"/>
        </w:rPr>
        <w:t>MN</w:t>
      </w:r>
      <w:r w:rsidR="00E960D9" w:rsidRPr="00C337EA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Pr="00C337EA">
        <w:rPr>
          <w:rFonts w:ascii="Times New Roman" w:hAnsi="Times New Roman" w:cs="Times New Roman"/>
          <w:sz w:val="24"/>
          <w:szCs w:val="24"/>
        </w:rPr>
        <w:t xml:space="preserve"> jak</w:t>
      </w:r>
      <w:r w:rsidR="00D2338E" w:rsidRPr="00C337EA">
        <w:rPr>
          <w:rFonts w:ascii="Times New Roman" w:hAnsi="Times New Roman" w:cs="Times New Roman"/>
          <w:sz w:val="24"/>
          <w:szCs w:val="24"/>
        </w:rPr>
        <w:t> </w:t>
      </w:r>
      <w:r w:rsidRPr="00C337EA">
        <w:rPr>
          <w:rFonts w:ascii="Times New Roman" w:hAnsi="Times New Roman" w:cs="Times New Roman"/>
          <w:sz w:val="24"/>
          <w:szCs w:val="24"/>
        </w:rPr>
        <w:t>dla</w:t>
      </w:r>
      <w:r w:rsidR="00D2338E" w:rsidRPr="00C337EA">
        <w:rPr>
          <w:rFonts w:ascii="Times New Roman" w:hAnsi="Times New Roman" w:cs="Times New Roman"/>
          <w:sz w:val="24"/>
          <w:szCs w:val="24"/>
        </w:rPr>
        <w:t> </w:t>
      </w:r>
      <w:r w:rsidRPr="00C337EA">
        <w:rPr>
          <w:rFonts w:ascii="Times New Roman" w:hAnsi="Times New Roman" w:cs="Times New Roman"/>
          <w:sz w:val="24"/>
          <w:szCs w:val="24"/>
        </w:rPr>
        <w:t>terenów zabudowy mieszkaniowej jednorodzinnej</w:t>
      </w:r>
      <w:r w:rsidR="003A54B7" w:rsidRPr="00C337EA">
        <w:rPr>
          <w:rFonts w:ascii="Times New Roman" w:hAnsi="Times New Roman" w:cs="Times New Roman"/>
          <w:sz w:val="24"/>
          <w:szCs w:val="24"/>
        </w:rPr>
        <w:t>.</w:t>
      </w:r>
    </w:p>
    <w:p w14:paraId="08A3E102" w14:textId="4B7FF88D" w:rsidR="003539E6" w:rsidRPr="00C337EA" w:rsidRDefault="00B854C3" w:rsidP="00EC025F">
      <w:pPr>
        <w:suppressAutoHyphens/>
        <w:spacing w:after="24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7EA">
        <w:rPr>
          <w:rFonts w:ascii="Times New Roman" w:eastAsia="Times New Roman" w:hAnsi="Times New Roman" w:cs="Times New Roman"/>
          <w:b/>
          <w:sz w:val="24"/>
          <w:szCs w:val="24"/>
        </w:rPr>
        <w:t xml:space="preserve">§ 6. </w:t>
      </w:r>
      <w:r w:rsidRPr="00C337EA">
        <w:rPr>
          <w:rFonts w:ascii="Times New Roman" w:eastAsia="Times New Roman" w:hAnsi="Times New Roman" w:cs="Times New Roman"/>
          <w:sz w:val="24"/>
          <w:szCs w:val="24"/>
        </w:rPr>
        <w:t>W zakresie kształtowania krajobrazu nie podejmuje się ustaleń.</w:t>
      </w:r>
    </w:p>
    <w:p w14:paraId="386A4E52" w14:textId="62AF658E" w:rsidR="003539E6" w:rsidRPr="00C337EA" w:rsidRDefault="003539E6" w:rsidP="00E960D9">
      <w:pPr>
        <w:keepLines/>
        <w:spacing w:after="0" w:line="276" w:lineRule="auto"/>
        <w:ind w:firstLine="425"/>
        <w:jc w:val="both"/>
      </w:pPr>
      <w:r w:rsidRPr="00C337EA">
        <w:rPr>
          <w:rFonts w:ascii="Times New Roman" w:hAnsi="Times New Roman" w:cs="Times New Roman"/>
          <w:b/>
          <w:bCs/>
          <w:sz w:val="24"/>
          <w:szCs w:val="24"/>
        </w:rPr>
        <w:t xml:space="preserve">§ 7. </w:t>
      </w:r>
      <w:r w:rsidRPr="00C337EA">
        <w:rPr>
          <w:rFonts w:ascii="Times New Roman" w:hAnsi="Times New Roman" w:cs="Times New Roman"/>
          <w:sz w:val="24"/>
          <w:szCs w:val="24"/>
        </w:rPr>
        <w:t>W zakresie zasad ochrony dziedzictwa kulturowego i zabytków, w tym krajobrazów kulturowych, oraz dóbr kultury współczesnej</w:t>
      </w:r>
      <w:r w:rsidR="00E960D9" w:rsidRPr="00C337EA">
        <w:rPr>
          <w:rFonts w:ascii="Times New Roman" w:hAnsi="Times New Roman" w:cs="Times New Roman"/>
          <w:sz w:val="24"/>
          <w:szCs w:val="24"/>
        </w:rPr>
        <w:t xml:space="preserve"> us</w:t>
      </w:r>
      <w:r w:rsidR="008C28E1" w:rsidRPr="00C337EA">
        <w:rPr>
          <w:rFonts w:ascii="Times New Roman" w:hAnsi="Times New Roman" w:cs="Times New Roman"/>
          <w:sz w:val="24"/>
          <w:szCs w:val="24"/>
        </w:rPr>
        <w:t>tala</w:t>
      </w:r>
      <w:r w:rsidR="002026BD" w:rsidRPr="00C337EA">
        <w:rPr>
          <w:rFonts w:ascii="Times New Roman" w:hAnsi="Times New Roman" w:cs="Times New Roman"/>
          <w:sz w:val="24"/>
          <w:szCs w:val="24"/>
        </w:rPr>
        <w:t> </w:t>
      </w:r>
      <w:r w:rsidR="008C28E1" w:rsidRPr="00C337EA">
        <w:rPr>
          <w:rFonts w:ascii="Times New Roman" w:hAnsi="Times New Roman" w:cs="Times New Roman"/>
          <w:sz w:val="24"/>
          <w:szCs w:val="24"/>
        </w:rPr>
        <w:t>się:</w:t>
      </w:r>
      <w:r w:rsidR="00E960D9" w:rsidRPr="00C337EA">
        <w:t xml:space="preserve"> </w:t>
      </w:r>
    </w:p>
    <w:p w14:paraId="366E8A3F" w14:textId="051BE92F" w:rsidR="00127A2E" w:rsidRPr="00C337EA" w:rsidRDefault="00E960D9">
      <w:pPr>
        <w:pStyle w:val="Default"/>
        <w:numPr>
          <w:ilvl w:val="0"/>
          <w:numId w:val="7"/>
        </w:numPr>
        <w:spacing w:line="276" w:lineRule="auto"/>
        <w:ind w:left="425" w:hanging="425"/>
        <w:jc w:val="both"/>
        <w:rPr>
          <w:rFonts w:hAnsi="Times New Roman"/>
          <w:color w:val="auto"/>
        </w:rPr>
      </w:pPr>
      <w:r w:rsidRPr="00C337EA">
        <w:rPr>
          <w:rFonts w:hAnsi="Times New Roman"/>
          <w:color w:val="auto"/>
        </w:rPr>
        <w:t>strefę „B” ochrony konserwatorskiej</w:t>
      </w:r>
      <w:r w:rsidR="00003ACE">
        <w:rPr>
          <w:rFonts w:hAnsi="Times New Roman"/>
          <w:color w:val="auto"/>
        </w:rPr>
        <w:t xml:space="preserve"> oraz obszar </w:t>
      </w:r>
      <w:r w:rsidR="0021489A" w:rsidRPr="00C337EA">
        <w:rPr>
          <w:rFonts w:hAnsi="Times New Roman"/>
          <w:color w:val="auto"/>
        </w:rPr>
        <w:t>historycznego układu ruralistycznego</w:t>
      </w:r>
      <w:r w:rsidR="00003ACE">
        <w:rPr>
          <w:rFonts w:hAnsi="Times New Roman"/>
          <w:color w:val="auto"/>
        </w:rPr>
        <w:t xml:space="preserve"> </w:t>
      </w:r>
      <w:r w:rsidR="0021489A" w:rsidRPr="00C337EA">
        <w:rPr>
          <w:rFonts w:hAnsi="Times New Roman"/>
          <w:color w:val="auto"/>
        </w:rPr>
        <w:t>ujęt</w:t>
      </w:r>
      <w:r w:rsidR="00003ACE">
        <w:rPr>
          <w:rFonts w:hAnsi="Times New Roman"/>
          <w:color w:val="auto"/>
        </w:rPr>
        <w:t xml:space="preserve">ego </w:t>
      </w:r>
      <w:r w:rsidR="0021489A" w:rsidRPr="00C337EA">
        <w:rPr>
          <w:rFonts w:hAnsi="Times New Roman"/>
          <w:color w:val="auto"/>
        </w:rPr>
        <w:t>w gminnej ewidencji zabytków</w:t>
      </w:r>
      <w:r w:rsidR="00003ACE">
        <w:rPr>
          <w:rFonts w:hAnsi="Times New Roman"/>
          <w:color w:val="auto"/>
        </w:rPr>
        <w:t>, które są ze sobą tożsame;</w:t>
      </w:r>
    </w:p>
    <w:p w14:paraId="3858B5A1" w14:textId="05738E7D" w:rsidR="00E960D9" w:rsidRPr="00C337EA" w:rsidRDefault="00E960D9">
      <w:pPr>
        <w:pStyle w:val="Default"/>
        <w:numPr>
          <w:ilvl w:val="0"/>
          <w:numId w:val="7"/>
        </w:numPr>
        <w:spacing w:line="276" w:lineRule="auto"/>
        <w:ind w:left="425" w:hanging="425"/>
        <w:jc w:val="both"/>
        <w:rPr>
          <w:rFonts w:hAnsi="Times New Roman"/>
          <w:color w:val="auto"/>
        </w:rPr>
      </w:pPr>
      <w:r w:rsidRPr="00C337EA">
        <w:rPr>
          <w:rFonts w:hAnsi="Times New Roman"/>
          <w:color w:val="auto"/>
        </w:rPr>
        <w:t xml:space="preserve">w granicach strefy </w:t>
      </w:r>
      <w:r w:rsidR="0021489A" w:rsidRPr="00C337EA">
        <w:rPr>
          <w:rFonts w:hAnsi="Times New Roman"/>
          <w:color w:val="auto"/>
        </w:rPr>
        <w:t xml:space="preserve">oraz obszaru wskazanych </w:t>
      </w:r>
      <w:r w:rsidRPr="00C337EA">
        <w:rPr>
          <w:rFonts w:hAnsi="Times New Roman"/>
          <w:color w:val="auto"/>
        </w:rPr>
        <w:t>w pkt 1:</w:t>
      </w:r>
    </w:p>
    <w:p w14:paraId="3E3CA693" w14:textId="77777777" w:rsidR="00E960D9" w:rsidRPr="00C337EA" w:rsidRDefault="00E960D9">
      <w:pPr>
        <w:pStyle w:val="Default"/>
        <w:keepNext/>
        <w:keepLines/>
        <w:numPr>
          <w:ilvl w:val="1"/>
          <w:numId w:val="12"/>
        </w:numPr>
        <w:spacing w:line="276" w:lineRule="auto"/>
        <w:ind w:left="765" w:hanging="340"/>
        <w:jc w:val="both"/>
        <w:rPr>
          <w:rFonts w:hAnsi="Times New Roman"/>
          <w:color w:val="auto"/>
        </w:rPr>
      </w:pPr>
      <w:r w:rsidRPr="00C337EA">
        <w:rPr>
          <w:rFonts w:hAnsi="Times New Roman"/>
          <w:color w:val="auto"/>
        </w:rPr>
        <w:t>nakaz nawiązania gabarytami, sposobem kształtowania bryły, użytymi materiałami elewacyjnymi do miejscowej tradycji budowlanej w trakcie inwestycji związanych z remontem, rozbudową i przebudową istniejących obiektów w celu zapewnienia spójności architektonicznej całego budynku,</w:t>
      </w:r>
    </w:p>
    <w:p w14:paraId="37CF1B03" w14:textId="77777777" w:rsidR="00E960D9" w:rsidRPr="00C337EA" w:rsidRDefault="00E960D9">
      <w:pPr>
        <w:pStyle w:val="Default"/>
        <w:numPr>
          <w:ilvl w:val="1"/>
          <w:numId w:val="12"/>
        </w:numPr>
        <w:spacing w:line="276" w:lineRule="auto"/>
        <w:ind w:left="765" w:hanging="340"/>
        <w:jc w:val="both"/>
        <w:rPr>
          <w:rFonts w:hAnsi="Times New Roman"/>
          <w:color w:val="auto"/>
        </w:rPr>
      </w:pPr>
      <w:r w:rsidRPr="00C337EA">
        <w:rPr>
          <w:rFonts w:hAnsi="Times New Roman"/>
          <w:color w:val="auto"/>
        </w:rPr>
        <w:t>nakaz dostosowania nowej zabudowy w zakresie lokalizacji, formy zabudowy, rozplanowania, skali, ukształtowania bryły, w tym kształtu i wysokości dachu, posadowienia parteru, użytych form i podziałów architektonicznych, artykulacji elewacji, detalu, podziałów otworów okiennych i drzwiowych, materiału do historycznej zabudowy miejscowości,</w:t>
      </w:r>
    </w:p>
    <w:p w14:paraId="1F4C121E" w14:textId="77777777" w:rsidR="00E960D9" w:rsidRPr="00C337EA" w:rsidRDefault="00E960D9">
      <w:pPr>
        <w:pStyle w:val="Default"/>
        <w:numPr>
          <w:ilvl w:val="1"/>
          <w:numId w:val="12"/>
        </w:numPr>
        <w:spacing w:line="276" w:lineRule="auto"/>
        <w:ind w:left="765" w:hanging="340"/>
        <w:jc w:val="both"/>
        <w:rPr>
          <w:rFonts w:hAnsi="Times New Roman"/>
          <w:color w:val="auto"/>
        </w:rPr>
      </w:pPr>
      <w:r w:rsidRPr="00C337EA">
        <w:rPr>
          <w:rFonts w:hAnsi="Times New Roman"/>
          <w:color w:val="auto"/>
        </w:rPr>
        <w:t>nakaz kształtowania elewacji w nawiązaniu do rozwiązań stosowanych w sąsiednich budynkach historycznych o zachowanych walorach architektonicznych w zakresie podziałów, detalu, kolorystyki, użytych materiałów elewacyjnych poprzez stosowanie elewacji tynkowanych lub ceglanych,</w:t>
      </w:r>
    </w:p>
    <w:p w14:paraId="445FBC13" w14:textId="77777777" w:rsidR="00E960D9" w:rsidRPr="00C337EA" w:rsidRDefault="00E960D9">
      <w:pPr>
        <w:pStyle w:val="Default"/>
        <w:numPr>
          <w:ilvl w:val="1"/>
          <w:numId w:val="12"/>
        </w:numPr>
        <w:spacing w:line="276" w:lineRule="auto"/>
        <w:ind w:left="765" w:hanging="340"/>
        <w:jc w:val="both"/>
        <w:rPr>
          <w:rFonts w:hAnsi="Times New Roman"/>
          <w:color w:val="auto"/>
        </w:rPr>
      </w:pPr>
      <w:r w:rsidRPr="00C337EA">
        <w:rPr>
          <w:rFonts w:hAnsi="Times New Roman"/>
          <w:color w:val="auto"/>
        </w:rPr>
        <w:t>zakaz lokalizacji elementów dysharmonizujących, w tym napowietrznych linii elektroenergetycznych i telekomunikacyjnych, konstrukcji wieżowych i masztów telekomunikacyjnych oraz elementów wysokościowych instalacji odnawialnych źródeł energii,</w:t>
      </w:r>
    </w:p>
    <w:p w14:paraId="27BF0111" w14:textId="77777777" w:rsidR="00E960D9" w:rsidRPr="00C337EA" w:rsidRDefault="00E960D9">
      <w:pPr>
        <w:pStyle w:val="Default"/>
        <w:numPr>
          <w:ilvl w:val="1"/>
          <w:numId w:val="12"/>
        </w:numPr>
        <w:spacing w:line="276" w:lineRule="auto"/>
        <w:ind w:left="765" w:hanging="340"/>
        <w:jc w:val="both"/>
        <w:rPr>
          <w:rFonts w:hAnsi="Times New Roman"/>
          <w:color w:val="auto"/>
        </w:rPr>
      </w:pPr>
      <w:r w:rsidRPr="00C337EA">
        <w:rPr>
          <w:rFonts w:hAnsi="Times New Roman"/>
          <w:color w:val="auto"/>
        </w:rPr>
        <w:lastRenderedPageBreak/>
        <w:t>obowiązek zachowania i uzupełnienia historycznej zieleni,</w:t>
      </w:r>
    </w:p>
    <w:p w14:paraId="6598ACAF" w14:textId="77777777" w:rsidR="00E960D9" w:rsidRPr="00C337EA" w:rsidRDefault="00E960D9">
      <w:pPr>
        <w:pStyle w:val="Default"/>
        <w:numPr>
          <w:ilvl w:val="1"/>
          <w:numId w:val="12"/>
        </w:numPr>
        <w:spacing w:line="276" w:lineRule="auto"/>
        <w:ind w:left="765" w:hanging="340"/>
        <w:jc w:val="both"/>
        <w:rPr>
          <w:rFonts w:hAnsi="Times New Roman"/>
          <w:color w:val="auto"/>
        </w:rPr>
      </w:pPr>
      <w:r w:rsidRPr="00C337EA">
        <w:rPr>
          <w:rFonts w:hAnsi="Times New Roman"/>
          <w:color w:val="auto"/>
        </w:rPr>
        <w:t xml:space="preserve">nakaz zachowania historycznych nawierzchni kamiennych istniejących dróg, </w:t>
      </w:r>
    </w:p>
    <w:p w14:paraId="2D25A8AA" w14:textId="3D0B7BD3" w:rsidR="00E960D9" w:rsidRPr="00C337EA" w:rsidRDefault="00E960D9">
      <w:pPr>
        <w:pStyle w:val="Default"/>
        <w:numPr>
          <w:ilvl w:val="1"/>
          <w:numId w:val="12"/>
        </w:numPr>
        <w:spacing w:after="240" w:line="276" w:lineRule="auto"/>
        <w:ind w:left="765" w:hanging="340"/>
        <w:jc w:val="both"/>
        <w:rPr>
          <w:rFonts w:hAnsi="Times New Roman"/>
          <w:color w:val="auto"/>
        </w:rPr>
      </w:pPr>
      <w:r w:rsidRPr="00C337EA">
        <w:rPr>
          <w:rFonts w:hAnsi="Times New Roman"/>
          <w:color w:val="auto"/>
        </w:rPr>
        <w:t>nakaz zachowania istniejącego układu dróg, zieleńców i cieków wodnych.</w:t>
      </w:r>
    </w:p>
    <w:p w14:paraId="4B808136" w14:textId="77777777" w:rsidR="007467EC" w:rsidRPr="00C337EA" w:rsidRDefault="00B854C3" w:rsidP="00E960D9">
      <w:pPr>
        <w:suppressAutoHyphens/>
        <w:spacing w:after="24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51536955"/>
      <w:bookmarkEnd w:id="0"/>
      <w:r w:rsidRPr="00C337EA">
        <w:rPr>
          <w:rFonts w:ascii="Times New Roman" w:eastAsia="Times New Roman" w:hAnsi="Times New Roman" w:cs="Times New Roman"/>
          <w:b/>
          <w:sz w:val="24"/>
          <w:szCs w:val="24"/>
        </w:rPr>
        <w:t xml:space="preserve">§ 8. </w:t>
      </w:r>
      <w:r w:rsidRPr="00C337EA">
        <w:rPr>
          <w:rFonts w:ascii="Times New Roman" w:eastAsia="Times New Roman" w:hAnsi="Times New Roman" w:cs="Times New Roman"/>
          <w:sz w:val="24"/>
          <w:szCs w:val="24"/>
        </w:rPr>
        <w:t>W zakresie wymagań wynikających z potrzeb kształtowania przestrzeni publicznych nie podejmuje się ustaleń.</w:t>
      </w:r>
    </w:p>
    <w:p w14:paraId="73B154A5" w14:textId="60005CB0" w:rsidR="00694FD0" w:rsidRPr="00C337EA" w:rsidRDefault="00694FD0" w:rsidP="00EC025F">
      <w:pPr>
        <w:widowControl w:val="0"/>
        <w:autoSpaceDE w:val="0"/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C337EA">
        <w:rPr>
          <w:rFonts w:ascii="Times New Roman" w:hAnsi="Times New Roman" w:cs="Times New Roman"/>
          <w:bCs/>
          <w:sz w:val="24"/>
          <w:szCs w:val="24"/>
        </w:rPr>
        <w:t>1. Na tereni</w:t>
      </w:r>
      <w:r w:rsidR="00E960D9" w:rsidRPr="00C337EA">
        <w:rPr>
          <w:rFonts w:ascii="Times New Roman" w:hAnsi="Times New Roman" w:cs="Times New Roman"/>
          <w:bCs/>
          <w:sz w:val="24"/>
          <w:szCs w:val="24"/>
        </w:rPr>
        <w:t xml:space="preserve">e </w:t>
      </w:r>
      <w:r w:rsidRPr="00C337EA">
        <w:rPr>
          <w:rFonts w:ascii="Times New Roman" w:hAnsi="Times New Roman" w:cs="Times New Roman"/>
          <w:bCs/>
          <w:sz w:val="24"/>
          <w:szCs w:val="24"/>
        </w:rPr>
        <w:t xml:space="preserve">oznaczonym na rysunku planu symbolem </w:t>
      </w:r>
      <w:r w:rsidR="00E960D9" w:rsidRPr="00C337EA">
        <w:rPr>
          <w:rFonts w:ascii="Times New Roman" w:hAnsi="Times New Roman" w:cs="Times New Roman"/>
          <w:b/>
          <w:sz w:val="24"/>
          <w:szCs w:val="24"/>
        </w:rPr>
        <w:t>1</w:t>
      </w:r>
      <w:r w:rsidRPr="00C337EA">
        <w:rPr>
          <w:rFonts w:ascii="Times New Roman" w:hAnsi="Times New Roman" w:cs="Times New Roman"/>
          <w:b/>
          <w:sz w:val="24"/>
          <w:szCs w:val="24"/>
        </w:rPr>
        <w:t>MN</w:t>
      </w:r>
      <w:r w:rsidR="00E960D9" w:rsidRPr="00C337EA">
        <w:rPr>
          <w:rFonts w:ascii="Times New Roman" w:hAnsi="Times New Roman" w:cs="Times New Roman"/>
          <w:b/>
          <w:sz w:val="24"/>
          <w:szCs w:val="24"/>
        </w:rPr>
        <w:t>W</w:t>
      </w:r>
      <w:r w:rsidRPr="00C337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37EA">
        <w:rPr>
          <w:rFonts w:ascii="Times New Roman" w:hAnsi="Times New Roman" w:cs="Times New Roman"/>
          <w:bCs/>
          <w:sz w:val="24"/>
          <w:szCs w:val="24"/>
        </w:rPr>
        <w:t xml:space="preserve">ustala się </w:t>
      </w:r>
      <w:r w:rsidRPr="00C337EA">
        <w:rPr>
          <w:rFonts w:ascii="Times New Roman" w:hAnsi="Times New Roman" w:cs="Times New Roman"/>
          <w:sz w:val="24"/>
          <w:szCs w:val="24"/>
        </w:rPr>
        <w:t>następujące parametry i wskaźniki kształtowania zabudowy oraz zagospodarowania terenu:</w:t>
      </w:r>
    </w:p>
    <w:p w14:paraId="16C64A6B" w14:textId="4D815077" w:rsidR="00E960D9" w:rsidRPr="00C337EA" w:rsidRDefault="00E960D9">
      <w:pPr>
        <w:pStyle w:val="Akapitzlist"/>
        <w:widowControl w:val="0"/>
        <w:numPr>
          <w:ilvl w:val="0"/>
          <w:numId w:val="9"/>
        </w:numPr>
        <w:suppressAutoHyphens/>
        <w:autoSpaceDE w:val="0"/>
        <w:spacing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>przeznaczenie terenu: teren zabudowy mieszkaniowej jednorodzinnej wolnostojącej;</w:t>
      </w:r>
    </w:p>
    <w:p w14:paraId="05766AD6" w14:textId="22D880D1" w:rsidR="00E960D9" w:rsidRPr="00C337EA" w:rsidRDefault="00E960D9">
      <w:pPr>
        <w:pStyle w:val="Akapitzlist"/>
        <w:widowControl w:val="0"/>
        <w:numPr>
          <w:ilvl w:val="0"/>
          <w:numId w:val="9"/>
        </w:numPr>
        <w:suppressAutoHyphens/>
        <w:autoSpaceDE w:val="0"/>
        <w:spacing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>dopuszczenie lokalizacji:</w:t>
      </w:r>
    </w:p>
    <w:p w14:paraId="2284E35F" w14:textId="6354EE33" w:rsidR="00E960D9" w:rsidRPr="00C337EA" w:rsidRDefault="00E960D9">
      <w:pPr>
        <w:pStyle w:val="Akapitzlist"/>
        <w:numPr>
          <w:ilvl w:val="0"/>
          <w:numId w:val="13"/>
        </w:numPr>
        <w:ind w:left="765" w:hanging="340"/>
        <w:rPr>
          <w:rFonts w:ascii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>budynków pomocniczych</w:t>
      </w:r>
      <w:r w:rsidR="00127A2E" w:rsidRPr="00C337EA">
        <w:rPr>
          <w:rFonts w:ascii="Times New Roman" w:hAnsi="Times New Roman" w:cs="Times New Roman"/>
          <w:sz w:val="24"/>
          <w:szCs w:val="24"/>
        </w:rPr>
        <w:t>,</w:t>
      </w:r>
      <w:r w:rsidRPr="00C337E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571720" w14:textId="2C5C58AF" w:rsidR="00E960D9" w:rsidRPr="00C337EA" w:rsidRDefault="00E960D9">
      <w:pPr>
        <w:pStyle w:val="Akapitzlist"/>
        <w:numPr>
          <w:ilvl w:val="0"/>
          <w:numId w:val="13"/>
        </w:numPr>
        <w:ind w:left="765" w:hanging="340"/>
        <w:rPr>
          <w:rFonts w:ascii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>obiektów i urządzeń infrastruktury technicznej;</w:t>
      </w:r>
    </w:p>
    <w:p w14:paraId="02C67B15" w14:textId="77777777" w:rsidR="00500358" w:rsidRDefault="00694FD0">
      <w:pPr>
        <w:pStyle w:val="Akapitzlist"/>
        <w:widowControl w:val="0"/>
        <w:numPr>
          <w:ilvl w:val="0"/>
          <w:numId w:val="9"/>
        </w:numPr>
        <w:suppressAutoHyphens/>
        <w:autoSpaceDE w:val="0"/>
        <w:spacing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 xml:space="preserve">sytuowanie </w:t>
      </w:r>
      <w:r w:rsidR="003A54B7" w:rsidRPr="00C337EA">
        <w:rPr>
          <w:rFonts w:ascii="Times New Roman" w:hAnsi="Times New Roman" w:cs="Times New Roman"/>
          <w:sz w:val="24"/>
          <w:szCs w:val="24"/>
        </w:rPr>
        <w:t>zabudowy</w:t>
      </w:r>
      <w:r w:rsidR="00066E9C" w:rsidRPr="00C337EA">
        <w:rPr>
          <w:rFonts w:ascii="Times New Roman" w:hAnsi="Times New Roman" w:cs="Times New Roman"/>
          <w:sz w:val="24"/>
          <w:szCs w:val="24"/>
        </w:rPr>
        <w:t xml:space="preserve"> </w:t>
      </w:r>
      <w:r w:rsidRPr="00C337EA">
        <w:rPr>
          <w:rFonts w:ascii="Times New Roman" w:hAnsi="Times New Roman" w:cs="Times New Roman"/>
          <w:sz w:val="24"/>
          <w:szCs w:val="24"/>
        </w:rPr>
        <w:t>z uwzględnieniem linii zabudowy, zgodnie z rysunkiem planu;</w:t>
      </w:r>
    </w:p>
    <w:p w14:paraId="12327C4B" w14:textId="61A13D5C" w:rsidR="00500358" w:rsidRPr="00500358" w:rsidRDefault="00500358">
      <w:pPr>
        <w:pStyle w:val="Akapitzlist"/>
        <w:widowControl w:val="0"/>
        <w:numPr>
          <w:ilvl w:val="0"/>
          <w:numId w:val="9"/>
        </w:numPr>
        <w:suppressAutoHyphens/>
        <w:autoSpaceDE w:val="0"/>
        <w:spacing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00358">
        <w:rPr>
          <w:rFonts w:ascii="Times New Roman" w:hAnsi="Times New Roman" w:cs="Times New Roman"/>
          <w:sz w:val="24"/>
          <w:szCs w:val="24"/>
        </w:rPr>
        <w:t>dopuszczenie lokalizacji budynków bezpośrednio przy granicy sąsiednich działek lub w odległości 1,5 m od ich granicy w miejscach, w których pozwalają na to wyznaczone na rysunku planu linie zabudowy, zgodnie z przepisami odrębnymi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7B267A5" w14:textId="590BE44C" w:rsidR="00E960D9" w:rsidRPr="00C337EA" w:rsidRDefault="00E960D9">
      <w:pPr>
        <w:pStyle w:val="Akapitzlist"/>
        <w:widowControl w:val="0"/>
        <w:numPr>
          <w:ilvl w:val="0"/>
          <w:numId w:val="9"/>
        </w:numPr>
        <w:suppressAutoHyphens/>
        <w:autoSpaceDE w:val="0"/>
        <w:spacing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>nadziemną intensywność zabudowy: od 0,0 do 0,9;</w:t>
      </w:r>
    </w:p>
    <w:p w14:paraId="13F05514" w14:textId="77777777" w:rsidR="00E960D9" w:rsidRPr="00C337EA" w:rsidRDefault="00E960D9">
      <w:pPr>
        <w:pStyle w:val="Akapitzlist"/>
        <w:widowControl w:val="0"/>
        <w:numPr>
          <w:ilvl w:val="0"/>
          <w:numId w:val="9"/>
        </w:numPr>
        <w:suppressAutoHyphens/>
        <w:autoSpaceDE w:val="0"/>
        <w:spacing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>minimalny udział powierzchni biologicznie czynnej: 40%;</w:t>
      </w:r>
    </w:p>
    <w:p w14:paraId="3BDB03B1" w14:textId="77777777" w:rsidR="00E960D9" w:rsidRPr="00C337EA" w:rsidRDefault="00E960D9">
      <w:pPr>
        <w:pStyle w:val="Akapitzlist"/>
        <w:widowControl w:val="0"/>
        <w:numPr>
          <w:ilvl w:val="0"/>
          <w:numId w:val="9"/>
        </w:numPr>
        <w:suppressAutoHyphens/>
        <w:autoSpaceDE w:val="0"/>
        <w:spacing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>maksymalny udział powierzchni zabudowy: 30%;</w:t>
      </w:r>
    </w:p>
    <w:p w14:paraId="6C711F52" w14:textId="77777777" w:rsidR="00E960D9" w:rsidRPr="00C337EA" w:rsidRDefault="00E960D9">
      <w:pPr>
        <w:pStyle w:val="Akapitzlist"/>
        <w:widowControl w:val="0"/>
        <w:numPr>
          <w:ilvl w:val="0"/>
          <w:numId w:val="9"/>
        </w:numPr>
        <w:suppressAutoHyphens/>
        <w:autoSpaceDE w:val="0"/>
        <w:spacing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>maksymalną wysokość zabudowy: nie więcej niż 9,0 m;</w:t>
      </w:r>
    </w:p>
    <w:p w14:paraId="6BA6D806" w14:textId="28AC1367" w:rsidR="00694FD0" w:rsidRPr="00C337EA" w:rsidRDefault="00694FD0">
      <w:pPr>
        <w:pStyle w:val="Akapitzlist"/>
        <w:widowControl w:val="0"/>
        <w:numPr>
          <w:ilvl w:val="0"/>
          <w:numId w:val="9"/>
        </w:numPr>
        <w:suppressAutoHyphens/>
        <w:autoSpaceDE w:val="0"/>
        <w:spacing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>stosowanie dachów stromych;</w:t>
      </w:r>
    </w:p>
    <w:p w14:paraId="5673D902" w14:textId="579754C6" w:rsidR="00694FD0" w:rsidRPr="00C337EA" w:rsidRDefault="00694FD0">
      <w:pPr>
        <w:pStyle w:val="Akapitzlist"/>
        <w:widowControl w:val="0"/>
        <w:numPr>
          <w:ilvl w:val="0"/>
          <w:numId w:val="9"/>
        </w:numPr>
        <w:suppressAutoHyphens/>
        <w:autoSpaceDE w:val="0"/>
        <w:spacing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 xml:space="preserve">powierzchnię nowo wydzielonej działki </w:t>
      </w:r>
      <w:r w:rsidR="00FE61FA" w:rsidRPr="00C337EA">
        <w:rPr>
          <w:rFonts w:ascii="Times New Roman" w:hAnsi="Times New Roman" w:cs="Times New Roman"/>
          <w:sz w:val="24"/>
          <w:szCs w:val="24"/>
        </w:rPr>
        <w:t xml:space="preserve">budowlanej </w:t>
      </w:r>
      <w:r w:rsidRPr="00C337EA">
        <w:rPr>
          <w:rFonts w:ascii="Times New Roman" w:hAnsi="Times New Roman" w:cs="Times New Roman"/>
          <w:sz w:val="24"/>
          <w:szCs w:val="24"/>
        </w:rPr>
        <w:t>nie mniejszą niż</w:t>
      </w:r>
      <w:r w:rsidR="008857B8" w:rsidRPr="00C337EA">
        <w:rPr>
          <w:rFonts w:ascii="Times New Roman" w:hAnsi="Times New Roman" w:cs="Times New Roman"/>
          <w:sz w:val="24"/>
          <w:szCs w:val="24"/>
        </w:rPr>
        <w:t xml:space="preserve"> </w:t>
      </w:r>
      <w:r w:rsidRPr="00C337EA">
        <w:rPr>
          <w:rFonts w:ascii="Times New Roman" w:hAnsi="Times New Roman" w:cs="Times New Roman"/>
          <w:sz w:val="24"/>
          <w:szCs w:val="24"/>
        </w:rPr>
        <w:t>900 m</w:t>
      </w:r>
      <w:r w:rsidRPr="00C337E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337EA">
        <w:rPr>
          <w:rFonts w:ascii="Times New Roman" w:hAnsi="Times New Roman" w:cs="Times New Roman"/>
          <w:sz w:val="24"/>
          <w:szCs w:val="24"/>
        </w:rPr>
        <w:t>;</w:t>
      </w:r>
    </w:p>
    <w:p w14:paraId="35590BC0" w14:textId="7C68AF67" w:rsidR="00694FD0" w:rsidRPr="00C337EA" w:rsidRDefault="00694FD0">
      <w:pPr>
        <w:pStyle w:val="Akapitzlist"/>
        <w:widowControl w:val="0"/>
        <w:numPr>
          <w:ilvl w:val="0"/>
          <w:numId w:val="9"/>
        </w:numPr>
        <w:suppressAutoHyphens/>
        <w:autoSpaceDE w:val="0"/>
        <w:spacing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>dostępność komunikacyjną z przyległego terenu drogi publicznej</w:t>
      </w:r>
      <w:r w:rsidR="00E960D9" w:rsidRPr="00C337EA">
        <w:rPr>
          <w:rFonts w:ascii="Times New Roman" w:hAnsi="Times New Roman" w:cs="Times New Roman"/>
          <w:sz w:val="24"/>
          <w:szCs w:val="24"/>
        </w:rPr>
        <w:t>.</w:t>
      </w:r>
    </w:p>
    <w:p w14:paraId="603CFC47" w14:textId="183D82A7" w:rsidR="000B4654" w:rsidRPr="00C337EA" w:rsidRDefault="00694FD0" w:rsidP="00EC025F">
      <w:pPr>
        <w:spacing w:after="24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>2. Zasady wydzielania działek</w:t>
      </w:r>
      <w:r w:rsidR="008857B8" w:rsidRPr="00C337EA">
        <w:rPr>
          <w:rFonts w:ascii="Times New Roman" w:hAnsi="Times New Roman" w:cs="Times New Roman"/>
          <w:sz w:val="24"/>
          <w:szCs w:val="24"/>
        </w:rPr>
        <w:t xml:space="preserve"> budowlanych</w:t>
      </w:r>
      <w:r w:rsidRPr="00C337EA">
        <w:rPr>
          <w:rFonts w:ascii="Times New Roman" w:hAnsi="Times New Roman" w:cs="Times New Roman"/>
          <w:sz w:val="24"/>
          <w:szCs w:val="24"/>
        </w:rPr>
        <w:t>, o których mowa w ust. 1 pkt</w:t>
      </w:r>
      <w:r w:rsidR="0012707E" w:rsidRPr="00C337EA">
        <w:rPr>
          <w:rFonts w:ascii="Times New Roman" w:hAnsi="Times New Roman" w:cs="Times New Roman"/>
          <w:sz w:val="24"/>
          <w:szCs w:val="24"/>
        </w:rPr>
        <w:t xml:space="preserve"> </w:t>
      </w:r>
      <w:r w:rsidR="00500358">
        <w:rPr>
          <w:rFonts w:ascii="Times New Roman" w:hAnsi="Times New Roman" w:cs="Times New Roman"/>
          <w:sz w:val="24"/>
          <w:szCs w:val="24"/>
        </w:rPr>
        <w:t>10</w:t>
      </w:r>
      <w:r w:rsidR="0012707E" w:rsidRPr="00C337EA">
        <w:rPr>
          <w:rFonts w:ascii="Times New Roman" w:hAnsi="Times New Roman" w:cs="Times New Roman"/>
          <w:sz w:val="24"/>
          <w:szCs w:val="24"/>
        </w:rPr>
        <w:t xml:space="preserve"> </w:t>
      </w:r>
      <w:r w:rsidRPr="00C337EA">
        <w:rPr>
          <w:rFonts w:ascii="Times New Roman" w:hAnsi="Times New Roman" w:cs="Times New Roman"/>
          <w:sz w:val="24"/>
          <w:szCs w:val="24"/>
        </w:rPr>
        <w:t>nie dotyczą wydzielenia działek</w:t>
      </w:r>
      <w:r w:rsidR="008857B8" w:rsidRPr="00C337EA">
        <w:rPr>
          <w:rFonts w:ascii="Times New Roman" w:hAnsi="Times New Roman" w:cs="Times New Roman"/>
          <w:sz w:val="24"/>
          <w:szCs w:val="24"/>
        </w:rPr>
        <w:t xml:space="preserve"> budowlanych</w:t>
      </w:r>
      <w:r w:rsidRPr="00C337EA">
        <w:rPr>
          <w:rFonts w:ascii="Times New Roman" w:hAnsi="Times New Roman" w:cs="Times New Roman"/>
          <w:sz w:val="24"/>
          <w:szCs w:val="24"/>
        </w:rPr>
        <w:t xml:space="preserve"> pod sieci infrastruktury technicznej, dojścia i dojazdy oraz regulacji granic między sąsiednimi nieruchomościami.</w:t>
      </w:r>
    </w:p>
    <w:p w14:paraId="1C238B33" w14:textId="12482E28" w:rsidR="007467EC" w:rsidRPr="00C337EA" w:rsidRDefault="00B854C3" w:rsidP="00E960D9">
      <w:pPr>
        <w:suppressAutoHyphens/>
        <w:spacing w:after="24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61604049"/>
      <w:r w:rsidRPr="00C337EA">
        <w:rPr>
          <w:rFonts w:ascii="Times New Roman" w:eastAsia="Times New Roman" w:hAnsi="Times New Roman" w:cs="Times New Roman"/>
          <w:b/>
          <w:sz w:val="24"/>
          <w:szCs w:val="24"/>
        </w:rPr>
        <w:t xml:space="preserve">§ </w:t>
      </w:r>
      <w:r w:rsidR="0083642F" w:rsidRPr="00C337E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3A54B7" w:rsidRPr="00C337EA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C337EA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C337EA">
        <w:rPr>
          <w:rFonts w:ascii="Times New Roman" w:eastAsia="Times New Roman" w:hAnsi="Times New Roman" w:cs="Times New Roman"/>
          <w:sz w:val="24"/>
          <w:szCs w:val="24"/>
        </w:rPr>
        <w:t xml:space="preserve">W zakresie granic i sposobów zagospodarowania terenów lub obiektów podlegających ochronie, na podstawie odrębnych przepisów, terenów górniczych, a także obszarów szczególnego zagrożenia powodzią, obszarów osuwania się mas ziemnych, krajobrazów priorytetowych określonych w audycie krajobrazowym oraz w planach zagospodarowania przestrzennego województwa </w:t>
      </w:r>
      <w:r w:rsidR="00E960D9" w:rsidRPr="00C337EA">
        <w:rPr>
          <w:rFonts w:ascii="Times New Roman" w:eastAsia="Times New Roman" w:hAnsi="Times New Roman" w:cs="Times New Roman"/>
          <w:sz w:val="24"/>
          <w:szCs w:val="24"/>
        </w:rPr>
        <w:t>nie podejmuje się ustaleń.</w:t>
      </w:r>
      <w:bookmarkEnd w:id="1"/>
    </w:p>
    <w:p w14:paraId="3993F82D" w14:textId="4FEE6E55" w:rsidR="00660F6D" w:rsidRPr="00C337EA" w:rsidRDefault="00B854C3" w:rsidP="00EC025F">
      <w:pPr>
        <w:suppressAutoHyphens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7EA">
        <w:rPr>
          <w:rFonts w:ascii="Times New Roman" w:eastAsia="Times New Roman" w:hAnsi="Times New Roman" w:cs="Times New Roman"/>
          <w:b/>
          <w:sz w:val="24"/>
          <w:szCs w:val="24"/>
        </w:rPr>
        <w:t xml:space="preserve">§ </w:t>
      </w:r>
      <w:r w:rsidR="0083642F" w:rsidRPr="00C337E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3A54B7" w:rsidRPr="00C337E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C337E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660F6D" w:rsidRPr="00C337E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60F6D" w:rsidRPr="00C337EA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="00660F6D" w:rsidRPr="00C337E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337EA">
        <w:rPr>
          <w:rFonts w:ascii="Times New Roman" w:eastAsia="Times New Roman" w:hAnsi="Times New Roman" w:cs="Times New Roman"/>
          <w:sz w:val="24"/>
          <w:szCs w:val="24"/>
        </w:rPr>
        <w:t>W planie nie wyznacza się terenów wymagających wszczęcia postępowania scalania i podziału nieruchomości w rozumieniu przepisów odrębnych</w:t>
      </w:r>
      <w:r w:rsidR="00660F6D" w:rsidRPr="00C337E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FD62877" w14:textId="33B4A2C0" w:rsidR="00C57FA7" w:rsidRPr="00C337EA" w:rsidRDefault="00660F6D" w:rsidP="00EC025F">
      <w:pPr>
        <w:suppressAutoHyphens/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7EA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C337EA">
        <w:rPr>
          <w:rFonts w:ascii="Times New Roman" w:hAnsi="Times New Roman" w:cs="Times New Roman"/>
          <w:sz w:val="24"/>
          <w:szCs w:val="24"/>
        </w:rPr>
        <w:t>W zakresie szczegółowych zasad i warunków scalania i podziału nieruchomości</w:t>
      </w:r>
      <w:r w:rsidR="00C57FA7" w:rsidRPr="00C337EA">
        <w:rPr>
          <w:rFonts w:ascii="Times New Roman" w:hAnsi="Times New Roman" w:cs="Times New Roman"/>
          <w:sz w:val="24"/>
          <w:szCs w:val="24"/>
        </w:rPr>
        <w:t xml:space="preserve"> ustala</w:t>
      </w:r>
      <w:r w:rsidR="00D2338E" w:rsidRPr="00C337EA">
        <w:rPr>
          <w:rFonts w:ascii="Times New Roman" w:hAnsi="Times New Roman" w:cs="Times New Roman"/>
          <w:sz w:val="24"/>
          <w:szCs w:val="24"/>
        </w:rPr>
        <w:t> </w:t>
      </w:r>
      <w:r w:rsidR="00C57FA7" w:rsidRPr="00C337EA">
        <w:rPr>
          <w:rFonts w:ascii="Times New Roman" w:hAnsi="Times New Roman" w:cs="Times New Roman"/>
          <w:sz w:val="24"/>
          <w:szCs w:val="24"/>
        </w:rPr>
        <w:t>się</w:t>
      </w:r>
      <w:r w:rsidR="00D2338E" w:rsidRPr="00C337EA">
        <w:rPr>
          <w:rFonts w:ascii="Times New Roman" w:hAnsi="Times New Roman" w:cs="Times New Roman"/>
          <w:sz w:val="24"/>
          <w:szCs w:val="24"/>
        </w:rPr>
        <w:t>:</w:t>
      </w:r>
    </w:p>
    <w:p w14:paraId="372AA3E7" w14:textId="0E723785" w:rsidR="00C57FA7" w:rsidRPr="00C337EA" w:rsidRDefault="00C57FA7">
      <w:pPr>
        <w:pStyle w:val="Tekstpodstawowy31"/>
        <w:numPr>
          <w:ilvl w:val="0"/>
          <w:numId w:val="10"/>
        </w:numPr>
        <w:tabs>
          <w:tab w:val="left" w:pos="426"/>
        </w:tabs>
        <w:spacing w:line="276" w:lineRule="auto"/>
        <w:ind w:left="426" w:hanging="426"/>
        <w:rPr>
          <w:szCs w:val="24"/>
        </w:rPr>
      </w:pPr>
      <w:r w:rsidRPr="00C337EA">
        <w:rPr>
          <w:szCs w:val="24"/>
        </w:rPr>
        <w:t>minimalną szerokość frontu działki</w:t>
      </w:r>
      <w:r w:rsidR="008857B8" w:rsidRPr="00C337EA">
        <w:rPr>
          <w:szCs w:val="24"/>
        </w:rPr>
        <w:t xml:space="preserve"> gruntu</w:t>
      </w:r>
      <w:r w:rsidR="005534C0" w:rsidRPr="00C337EA">
        <w:rPr>
          <w:szCs w:val="24"/>
        </w:rPr>
        <w:t xml:space="preserve">: </w:t>
      </w:r>
      <w:r w:rsidRPr="00C337EA">
        <w:rPr>
          <w:szCs w:val="24"/>
        </w:rPr>
        <w:t>20</w:t>
      </w:r>
      <w:r w:rsidR="00D2338E" w:rsidRPr="00C337EA">
        <w:rPr>
          <w:szCs w:val="24"/>
        </w:rPr>
        <w:t xml:space="preserve">,0 </w:t>
      </w:r>
      <w:r w:rsidRPr="00C337EA">
        <w:rPr>
          <w:szCs w:val="24"/>
        </w:rPr>
        <w:t>m;</w:t>
      </w:r>
    </w:p>
    <w:p w14:paraId="49446AA7" w14:textId="719D5847" w:rsidR="00C57FA7" w:rsidRPr="00C337EA" w:rsidRDefault="00C57FA7">
      <w:pPr>
        <w:pStyle w:val="Tekstpodstawowy31"/>
        <w:numPr>
          <w:ilvl w:val="0"/>
          <w:numId w:val="10"/>
        </w:numPr>
        <w:tabs>
          <w:tab w:val="left" w:pos="426"/>
        </w:tabs>
        <w:spacing w:line="276" w:lineRule="auto"/>
        <w:ind w:left="426" w:hanging="426"/>
        <w:rPr>
          <w:szCs w:val="24"/>
        </w:rPr>
      </w:pPr>
      <w:r w:rsidRPr="00C337EA">
        <w:rPr>
          <w:szCs w:val="24"/>
        </w:rPr>
        <w:t>minimalną powierzchnię działki</w:t>
      </w:r>
      <w:r w:rsidR="003F0928" w:rsidRPr="00C337EA">
        <w:rPr>
          <w:szCs w:val="24"/>
        </w:rPr>
        <w:t xml:space="preserve"> gruntu</w:t>
      </w:r>
      <w:r w:rsidR="0049371A" w:rsidRPr="00C337EA">
        <w:rPr>
          <w:szCs w:val="24"/>
        </w:rPr>
        <w:t>: 900 m</w:t>
      </w:r>
      <w:r w:rsidR="0049371A" w:rsidRPr="00C337EA">
        <w:rPr>
          <w:szCs w:val="24"/>
          <w:vertAlign w:val="superscript"/>
        </w:rPr>
        <w:t>2</w:t>
      </w:r>
      <w:r w:rsidR="0049371A" w:rsidRPr="00C337EA">
        <w:rPr>
          <w:szCs w:val="24"/>
        </w:rPr>
        <w:t>;</w:t>
      </w:r>
    </w:p>
    <w:p w14:paraId="6C3994C4" w14:textId="4833A1E2" w:rsidR="007467EC" w:rsidRPr="00C337EA" w:rsidRDefault="00C57FA7">
      <w:pPr>
        <w:pStyle w:val="Tekstpodstawowy31"/>
        <w:numPr>
          <w:ilvl w:val="0"/>
          <w:numId w:val="10"/>
        </w:numPr>
        <w:tabs>
          <w:tab w:val="left" w:pos="426"/>
        </w:tabs>
        <w:spacing w:after="240" w:line="276" w:lineRule="auto"/>
        <w:ind w:left="425" w:hanging="425"/>
        <w:rPr>
          <w:szCs w:val="24"/>
        </w:rPr>
      </w:pPr>
      <w:r w:rsidRPr="00C337EA">
        <w:rPr>
          <w:szCs w:val="24"/>
        </w:rPr>
        <w:t>kąt położenia granic działek</w:t>
      </w:r>
      <w:r w:rsidR="008857B8" w:rsidRPr="00C337EA">
        <w:rPr>
          <w:szCs w:val="24"/>
        </w:rPr>
        <w:t xml:space="preserve"> gruntu </w:t>
      </w:r>
      <w:r w:rsidRPr="00C337EA">
        <w:rPr>
          <w:szCs w:val="24"/>
        </w:rPr>
        <w:t>w stosunku do pasa drogowego od 70°do 110°.</w:t>
      </w:r>
    </w:p>
    <w:p w14:paraId="7568D6C7" w14:textId="066C9F54" w:rsidR="00660F6D" w:rsidRPr="00C337EA" w:rsidRDefault="00B854C3" w:rsidP="00EC025F">
      <w:pPr>
        <w:suppressAutoHyphens/>
        <w:spacing w:after="24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7EA">
        <w:rPr>
          <w:rFonts w:ascii="Times New Roman" w:eastAsia="Times New Roman" w:hAnsi="Times New Roman" w:cs="Times New Roman"/>
          <w:b/>
          <w:sz w:val="24"/>
          <w:szCs w:val="24"/>
        </w:rPr>
        <w:t xml:space="preserve">§ </w:t>
      </w:r>
      <w:r w:rsidR="00660F6D" w:rsidRPr="00C337E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D2338E" w:rsidRPr="00C337E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C337EA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C337EA">
        <w:rPr>
          <w:rFonts w:ascii="Times New Roman" w:eastAsia="Times New Roman" w:hAnsi="Times New Roman" w:cs="Times New Roman"/>
          <w:sz w:val="24"/>
          <w:szCs w:val="24"/>
        </w:rPr>
        <w:t xml:space="preserve">W zakresie szczególnych warunków zagospodarowania terenów oraz ograniczeń w ich użytkowaniu, w tym zakazu zabudowy ustala się uwzględnienie w zagospodarowaniu </w:t>
      </w:r>
      <w:r w:rsidRPr="00C337EA">
        <w:rPr>
          <w:rFonts w:ascii="Times New Roman" w:eastAsia="Times New Roman" w:hAnsi="Times New Roman" w:cs="Times New Roman"/>
          <w:sz w:val="24"/>
          <w:szCs w:val="24"/>
        </w:rPr>
        <w:lastRenderedPageBreak/>
        <w:t>terenów wymagań i ograniczeń wynikających z przebiegu istniejących sieci infrastruktury technicznej</w:t>
      </w:r>
      <w:r w:rsidR="00E960D9" w:rsidRPr="00C337EA">
        <w:rPr>
          <w:rFonts w:ascii="Times New Roman" w:eastAsia="Times New Roman" w:hAnsi="Times New Roman" w:cs="Times New Roman"/>
          <w:sz w:val="24"/>
          <w:szCs w:val="24"/>
        </w:rPr>
        <w:t xml:space="preserve">, zgodnie z przepisami odrębnymi. </w:t>
      </w:r>
    </w:p>
    <w:p w14:paraId="667DD9D3" w14:textId="4C631362" w:rsidR="00E31603" w:rsidRPr="00C337EA" w:rsidRDefault="00B854C3" w:rsidP="00EC025F">
      <w:pPr>
        <w:suppressAutoHyphens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7EA">
        <w:rPr>
          <w:rFonts w:ascii="Times New Roman" w:eastAsia="Times New Roman" w:hAnsi="Times New Roman" w:cs="Times New Roman"/>
          <w:b/>
          <w:sz w:val="24"/>
          <w:szCs w:val="24"/>
        </w:rPr>
        <w:t xml:space="preserve">§ </w:t>
      </w:r>
      <w:r w:rsidR="007C4B61" w:rsidRPr="00C337E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D2338E" w:rsidRPr="00C337EA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C337EA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C337EA">
        <w:rPr>
          <w:rFonts w:ascii="Times New Roman" w:eastAsia="Times New Roman" w:hAnsi="Times New Roman" w:cs="Times New Roman"/>
          <w:sz w:val="24"/>
          <w:szCs w:val="24"/>
        </w:rPr>
        <w:t>W zakresie zasad modernizacji, rozbudowy i budowy systemów komunikacji</w:t>
      </w:r>
      <w:r w:rsidR="00FA3AB0" w:rsidRPr="00C337EA">
        <w:rPr>
          <w:rFonts w:ascii="Times New Roman" w:eastAsia="Times New Roman" w:hAnsi="Times New Roman" w:cs="Times New Roman"/>
          <w:sz w:val="24"/>
          <w:szCs w:val="24"/>
        </w:rPr>
        <w:t xml:space="preserve"> ustala</w:t>
      </w:r>
      <w:r w:rsidR="0012707E" w:rsidRPr="00C337EA">
        <w:rPr>
          <w:rFonts w:ascii="Times New Roman" w:eastAsia="Times New Roman" w:hAnsi="Times New Roman" w:cs="Times New Roman"/>
          <w:sz w:val="24"/>
          <w:szCs w:val="24"/>
        </w:rPr>
        <w:t> </w:t>
      </w:r>
      <w:r w:rsidR="00FA3AB0" w:rsidRPr="00C337EA">
        <w:rPr>
          <w:rFonts w:ascii="Times New Roman" w:eastAsia="Times New Roman" w:hAnsi="Times New Roman" w:cs="Times New Roman"/>
          <w:sz w:val="24"/>
          <w:szCs w:val="24"/>
        </w:rPr>
        <w:t>się:</w:t>
      </w:r>
    </w:p>
    <w:p w14:paraId="644B148A" w14:textId="77777777" w:rsidR="00A73D2C" w:rsidRPr="00C337EA" w:rsidRDefault="00A73D2C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76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>uwzględnienie wymagań technicznych wynikających z oświetlenia terenów komunikacji oraz lokalizacji istniejących i planowanych urządzeń infrastruktury technicznej;</w:t>
      </w:r>
    </w:p>
    <w:p w14:paraId="2F5FD1AB" w14:textId="77777777" w:rsidR="00A73D2C" w:rsidRPr="00C337EA" w:rsidRDefault="00A73D2C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76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>zapewnienie stanowisk postojowych, wyłącznie w granicach nieruchomości, do których inwestor posiada tytuł prawny, w ilości nie mniejszej niż:</w:t>
      </w:r>
    </w:p>
    <w:p w14:paraId="09FB574E" w14:textId="77777777" w:rsidR="00A73D2C" w:rsidRPr="00C337EA" w:rsidRDefault="00A73D2C">
      <w:pPr>
        <w:pStyle w:val="Akapitzlist"/>
        <w:widowControl w:val="0"/>
        <w:numPr>
          <w:ilvl w:val="4"/>
          <w:numId w:val="11"/>
        </w:numPr>
        <w:tabs>
          <w:tab w:val="clear" w:pos="3600"/>
        </w:tabs>
        <w:suppressAutoHyphens/>
        <w:autoSpaceDE w:val="0"/>
        <w:spacing w:after="0" w:line="276" w:lineRule="auto"/>
        <w:ind w:left="765" w:hanging="3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>2 stanowiska postojowe na 1 budynek mieszkalny jednorodzinny lub 2 stanowiska postojowe na każdy lokal mieszkalny,</w:t>
      </w:r>
    </w:p>
    <w:p w14:paraId="44C724A3" w14:textId="068842A3" w:rsidR="00D2338E" w:rsidRPr="00C337EA" w:rsidRDefault="00D2338E">
      <w:pPr>
        <w:pStyle w:val="Akapitzlist"/>
        <w:widowControl w:val="0"/>
        <w:numPr>
          <w:ilvl w:val="4"/>
          <w:numId w:val="11"/>
        </w:numPr>
        <w:tabs>
          <w:tab w:val="clear" w:pos="3600"/>
        </w:tabs>
        <w:suppressAutoHyphens/>
        <w:autoSpaceDE w:val="0"/>
        <w:spacing w:after="0" w:line="276" w:lineRule="auto"/>
        <w:ind w:left="765" w:hanging="3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>1 stanowisko postojowe na każde rozpoczęte 100 m</w:t>
      </w:r>
      <w:r w:rsidRPr="00C337E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337EA">
        <w:rPr>
          <w:rFonts w:ascii="Times New Roman" w:hAnsi="Times New Roman" w:cs="Times New Roman"/>
          <w:sz w:val="24"/>
          <w:szCs w:val="24"/>
        </w:rPr>
        <w:t xml:space="preserve"> powierzchni użytkowej lokali usługowych realizowanych w ramach zabudowy mieszkaniowej; </w:t>
      </w:r>
    </w:p>
    <w:p w14:paraId="1034DCCC" w14:textId="1A3093E8" w:rsidR="00E31603" w:rsidRPr="00C337EA" w:rsidRDefault="00A73D2C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240" w:line="276" w:lineRule="auto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>dla pojazdów zaopatrzonych w kartę parkingową zapewnienie stanowisk postojowych w ilości zgodnej z przepisami odrębnymi.</w:t>
      </w:r>
    </w:p>
    <w:p w14:paraId="74285FC0" w14:textId="54369ADB" w:rsidR="007467EC" w:rsidRPr="00C337EA" w:rsidRDefault="00B854C3" w:rsidP="00EC025F">
      <w:pPr>
        <w:keepNext/>
        <w:suppressAutoHyphens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37EA">
        <w:rPr>
          <w:rFonts w:ascii="Times New Roman" w:eastAsia="Times New Roman" w:hAnsi="Times New Roman" w:cs="Times New Roman"/>
          <w:b/>
          <w:sz w:val="24"/>
          <w:szCs w:val="24"/>
        </w:rPr>
        <w:t xml:space="preserve">§ </w:t>
      </w:r>
      <w:r w:rsidR="0001453E" w:rsidRPr="00C337E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D2338E" w:rsidRPr="00C337EA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C337EA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C337EA">
        <w:rPr>
          <w:rFonts w:ascii="Times New Roman" w:eastAsia="Times New Roman" w:hAnsi="Times New Roman" w:cs="Times New Roman"/>
          <w:sz w:val="24"/>
          <w:szCs w:val="24"/>
        </w:rPr>
        <w:t>W zakresie zasad modernizacji, rozbudowy i budowy systemów infrastruktury technicznej ustala się:</w:t>
      </w:r>
    </w:p>
    <w:p w14:paraId="4BEE32D9" w14:textId="77777777" w:rsidR="007467EC" w:rsidRPr="00C337EA" w:rsidRDefault="00B854C3">
      <w:pPr>
        <w:numPr>
          <w:ilvl w:val="0"/>
          <w:numId w:val="5"/>
        </w:numPr>
        <w:tabs>
          <w:tab w:val="left" w:pos="426"/>
          <w:tab w:val="left" w:pos="757"/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7EA">
        <w:rPr>
          <w:rFonts w:ascii="Times New Roman" w:eastAsia="Times New Roman" w:hAnsi="Times New Roman" w:cs="Times New Roman"/>
          <w:sz w:val="24"/>
          <w:szCs w:val="24"/>
        </w:rPr>
        <w:t>powiązanie sieci infrastruktury technicznej z układem zewnętrznym oraz zapewnienie dostępu do sieci zgodnie z przepisami odrębnymi;</w:t>
      </w:r>
    </w:p>
    <w:p w14:paraId="0C219078" w14:textId="77777777" w:rsidR="007467EC" w:rsidRPr="00C337EA" w:rsidRDefault="00B854C3">
      <w:pPr>
        <w:numPr>
          <w:ilvl w:val="0"/>
          <w:numId w:val="5"/>
        </w:numPr>
        <w:tabs>
          <w:tab w:val="left" w:pos="757"/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7EA">
        <w:rPr>
          <w:rFonts w:ascii="Times New Roman" w:eastAsia="Times New Roman" w:hAnsi="Times New Roman" w:cs="Times New Roman"/>
          <w:sz w:val="24"/>
          <w:szCs w:val="24"/>
        </w:rPr>
        <w:t>dopuszczenie robót budowlanych w zakresie sieci infrastruktury technicznej;</w:t>
      </w:r>
    </w:p>
    <w:p w14:paraId="60F7CD01" w14:textId="24427645" w:rsidR="00A73D2C" w:rsidRPr="00C337EA" w:rsidRDefault="00A73D2C">
      <w:pPr>
        <w:numPr>
          <w:ilvl w:val="0"/>
          <w:numId w:val="5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>zagospodarowanie odpadów</w:t>
      </w:r>
      <w:r w:rsidR="00616C3C" w:rsidRPr="00C337EA">
        <w:rPr>
          <w:rFonts w:ascii="Times New Roman" w:hAnsi="Times New Roman" w:cs="Times New Roman"/>
          <w:sz w:val="24"/>
          <w:szCs w:val="24"/>
        </w:rPr>
        <w:t xml:space="preserve"> zgodnie</w:t>
      </w:r>
      <w:r w:rsidRPr="00C337EA">
        <w:rPr>
          <w:rFonts w:ascii="Times New Roman" w:hAnsi="Times New Roman" w:cs="Times New Roman"/>
          <w:sz w:val="24"/>
          <w:szCs w:val="24"/>
        </w:rPr>
        <w:t xml:space="preserve"> z regulaminem utrzymania czystości i porządku na terenie gminy oraz przepisami odrębnymi;</w:t>
      </w:r>
    </w:p>
    <w:p w14:paraId="7960FDDC" w14:textId="77777777" w:rsidR="003C08B8" w:rsidRPr="00C337EA" w:rsidRDefault="00B854C3">
      <w:pPr>
        <w:numPr>
          <w:ilvl w:val="0"/>
          <w:numId w:val="5"/>
        </w:numPr>
        <w:tabs>
          <w:tab w:val="left" w:pos="757"/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7EA">
        <w:rPr>
          <w:rFonts w:ascii="Times New Roman" w:eastAsia="Times New Roman" w:hAnsi="Times New Roman" w:cs="Times New Roman"/>
          <w:sz w:val="24"/>
          <w:szCs w:val="24"/>
        </w:rPr>
        <w:t>zaopatrzenie w wodę z sieci wodociągowej;</w:t>
      </w:r>
    </w:p>
    <w:p w14:paraId="782C53C0" w14:textId="18F7DC08" w:rsidR="003C08B8" w:rsidRPr="00C337EA" w:rsidRDefault="003C08B8">
      <w:pPr>
        <w:numPr>
          <w:ilvl w:val="0"/>
          <w:numId w:val="5"/>
        </w:numPr>
        <w:tabs>
          <w:tab w:val="left" w:pos="757"/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>w przypadku braku sieci wodociągowej dopuszczenie zaopatrzenia w wodę z indywidualnych ujęć wody;</w:t>
      </w:r>
    </w:p>
    <w:p w14:paraId="33637F5D" w14:textId="40108E62" w:rsidR="007D5F17" w:rsidRPr="00C337EA" w:rsidRDefault="00B854C3">
      <w:pPr>
        <w:numPr>
          <w:ilvl w:val="0"/>
          <w:numId w:val="5"/>
        </w:numPr>
        <w:tabs>
          <w:tab w:val="left" w:pos="757"/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7EA">
        <w:rPr>
          <w:rFonts w:ascii="Times New Roman" w:eastAsia="Times New Roman" w:hAnsi="Times New Roman" w:cs="Times New Roman"/>
          <w:sz w:val="24"/>
          <w:szCs w:val="24"/>
        </w:rPr>
        <w:t>odprowadzenie ścieków komunalnych do sieci kanalizacji sanitarnej</w:t>
      </w:r>
      <w:r w:rsidR="00980411" w:rsidRPr="00C337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80411" w:rsidRPr="00C337EA">
        <w:rPr>
          <w:rFonts w:ascii="Times New Roman" w:hAnsi="Times New Roman" w:cs="Times New Roman"/>
          <w:sz w:val="24"/>
          <w:szCs w:val="24"/>
        </w:rPr>
        <w:t>z uwzględnieniem pkt</w:t>
      </w:r>
      <w:r w:rsidR="00616C3C" w:rsidRPr="00C337EA">
        <w:rPr>
          <w:rFonts w:ascii="Times New Roman" w:hAnsi="Times New Roman" w:cs="Times New Roman"/>
          <w:sz w:val="24"/>
          <w:szCs w:val="24"/>
        </w:rPr>
        <w:t> </w:t>
      </w:r>
      <w:r w:rsidR="00A73D2C" w:rsidRPr="00C337EA">
        <w:rPr>
          <w:rFonts w:ascii="Times New Roman" w:hAnsi="Times New Roman" w:cs="Times New Roman"/>
          <w:sz w:val="24"/>
          <w:szCs w:val="24"/>
        </w:rPr>
        <w:t>7</w:t>
      </w:r>
      <w:r w:rsidRPr="00C337E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96AE0B9" w14:textId="77C09D67" w:rsidR="00980411" w:rsidRPr="00C337EA" w:rsidRDefault="003C08B8">
      <w:pPr>
        <w:numPr>
          <w:ilvl w:val="0"/>
          <w:numId w:val="5"/>
        </w:numPr>
        <w:tabs>
          <w:tab w:val="left" w:pos="757"/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>dopuszczenie stosowania zbiorników bezodpływowych do odprowadzania ścieków komunalnych;</w:t>
      </w:r>
    </w:p>
    <w:p w14:paraId="5719DFCC" w14:textId="77777777" w:rsidR="00E960D9" w:rsidRPr="00C337EA" w:rsidRDefault="00E960D9">
      <w:pPr>
        <w:widowControl w:val="0"/>
        <w:numPr>
          <w:ilvl w:val="0"/>
          <w:numId w:val="5"/>
        </w:numPr>
        <w:tabs>
          <w:tab w:val="left" w:pos="426"/>
          <w:tab w:val="left" w:pos="757"/>
          <w:tab w:val="left" w:pos="426"/>
        </w:tabs>
        <w:suppressAutoHyphens/>
        <w:spacing w:after="0" w:line="276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>w zakresie odprowadzania wód opadowych i roztopowych:</w:t>
      </w:r>
    </w:p>
    <w:p w14:paraId="16AB7818" w14:textId="77777777" w:rsidR="00E960D9" w:rsidRPr="00C337EA" w:rsidRDefault="00E960D9">
      <w:pPr>
        <w:pStyle w:val="Akapitzlist"/>
        <w:widowControl w:val="0"/>
        <w:numPr>
          <w:ilvl w:val="0"/>
          <w:numId w:val="14"/>
        </w:numPr>
        <w:tabs>
          <w:tab w:val="left" w:pos="426"/>
          <w:tab w:val="left" w:pos="757"/>
          <w:tab w:val="left" w:pos="426"/>
        </w:tabs>
        <w:suppressAutoHyphens/>
        <w:spacing w:after="0" w:line="276" w:lineRule="auto"/>
        <w:ind w:left="765" w:hanging="3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>zagospodarowanie wód opadowych i roztopowych w granicach własnej działki, zgodnie z przepisami odrębnymi,</w:t>
      </w:r>
    </w:p>
    <w:p w14:paraId="4B2AE22C" w14:textId="77777777" w:rsidR="00E960D9" w:rsidRPr="00C337EA" w:rsidRDefault="00E960D9">
      <w:pPr>
        <w:pStyle w:val="Akapitzlist"/>
        <w:widowControl w:val="0"/>
        <w:numPr>
          <w:ilvl w:val="0"/>
          <w:numId w:val="14"/>
        </w:numPr>
        <w:tabs>
          <w:tab w:val="left" w:pos="426"/>
          <w:tab w:val="left" w:pos="757"/>
          <w:tab w:val="left" w:pos="426"/>
        </w:tabs>
        <w:suppressAutoHyphens/>
        <w:spacing w:after="0" w:line="276" w:lineRule="auto"/>
        <w:ind w:left="765" w:hanging="3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>dopuszczenie odprowadzania wód opadowych i roztopowych do sieci kanalizacji deszczowej, szczelnych zbiorników, zbiorników retencyjnych lub studni chłonnych,</w:t>
      </w:r>
    </w:p>
    <w:p w14:paraId="1CC89C1E" w14:textId="51BE7F4D" w:rsidR="00E960D9" w:rsidRPr="00C337EA" w:rsidRDefault="00E960D9">
      <w:pPr>
        <w:pStyle w:val="Akapitzlist"/>
        <w:widowControl w:val="0"/>
        <w:numPr>
          <w:ilvl w:val="0"/>
          <w:numId w:val="14"/>
        </w:numPr>
        <w:tabs>
          <w:tab w:val="left" w:pos="426"/>
          <w:tab w:val="left" w:pos="757"/>
          <w:tab w:val="left" w:pos="426"/>
        </w:tabs>
        <w:suppressAutoHyphens/>
        <w:spacing w:after="0" w:line="276" w:lineRule="auto"/>
        <w:ind w:left="765" w:hanging="3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>zakaz dokonywania zmian naturalnego spływu wód opadowych w celu kierowania ich na tereny sąsiednich nieruchomości;</w:t>
      </w:r>
    </w:p>
    <w:p w14:paraId="31948E50" w14:textId="77777777" w:rsidR="003C08B8" w:rsidRPr="00C337EA" w:rsidRDefault="003C08B8">
      <w:pPr>
        <w:numPr>
          <w:ilvl w:val="0"/>
          <w:numId w:val="5"/>
        </w:numPr>
        <w:tabs>
          <w:tab w:val="left" w:pos="757"/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pacing w:val="-6"/>
          <w:sz w:val="24"/>
          <w:szCs w:val="24"/>
        </w:rPr>
        <w:t>zaopatrzenie w gaz zgodnie z przepisami odrębnymi;</w:t>
      </w:r>
    </w:p>
    <w:p w14:paraId="315D76E5" w14:textId="77777777" w:rsidR="003C08B8" w:rsidRPr="00C337EA" w:rsidRDefault="003C08B8">
      <w:pPr>
        <w:numPr>
          <w:ilvl w:val="0"/>
          <w:numId w:val="5"/>
        </w:numPr>
        <w:tabs>
          <w:tab w:val="left" w:pos="757"/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pacing w:val="-6"/>
          <w:sz w:val="24"/>
          <w:szCs w:val="24"/>
        </w:rPr>
        <w:t>dopuszczenie zaopatrzenia w gaz z indywidualnych zbiorników na gaz płynny;</w:t>
      </w:r>
    </w:p>
    <w:p w14:paraId="335D9CE8" w14:textId="77777777" w:rsidR="003C08B8" w:rsidRPr="00C337EA" w:rsidRDefault="003C08B8">
      <w:pPr>
        <w:numPr>
          <w:ilvl w:val="0"/>
          <w:numId w:val="5"/>
        </w:numPr>
        <w:tabs>
          <w:tab w:val="left" w:pos="757"/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>zaopatrzenie w ciepło wytwarzane z paliw: płynnych, gazowych i stałych charakteryzujących się niskimi wskaźnikami emisji zgodnie z przepisami odrębnymi, energii elektrycznej lub mikroinstalacji;</w:t>
      </w:r>
    </w:p>
    <w:p w14:paraId="3C88B262" w14:textId="29595091" w:rsidR="003C08B8" w:rsidRPr="00C337EA" w:rsidRDefault="003C08B8">
      <w:pPr>
        <w:numPr>
          <w:ilvl w:val="0"/>
          <w:numId w:val="5"/>
        </w:numPr>
        <w:tabs>
          <w:tab w:val="left" w:pos="757"/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7EA">
        <w:rPr>
          <w:rFonts w:ascii="Times New Roman" w:hAnsi="Times New Roman" w:cs="Times New Roman"/>
          <w:sz w:val="24"/>
          <w:szCs w:val="24"/>
        </w:rPr>
        <w:t>zaopatrzenie w energię elektryczną z sieci elektroenergetycznej lub mikroinstalacji;</w:t>
      </w:r>
    </w:p>
    <w:p w14:paraId="74875D5F" w14:textId="5FC50A3A" w:rsidR="007467EC" w:rsidRPr="00C337EA" w:rsidRDefault="00B854C3">
      <w:pPr>
        <w:numPr>
          <w:ilvl w:val="0"/>
          <w:numId w:val="5"/>
        </w:numPr>
        <w:tabs>
          <w:tab w:val="left" w:pos="757"/>
          <w:tab w:val="left" w:pos="426"/>
        </w:tabs>
        <w:suppressAutoHyphens/>
        <w:spacing w:after="240" w:line="276" w:lineRule="auto"/>
        <w:ind w:left="425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7EA">
        <w:rPr>
          <w:rFonts w:ascii="Times New Roman" w:eastAsia="Times New Roman" w:hAnsi="Times New Roman" w:cs="Times New Roman"/>
          <w:sz w:val="24"/>
          <w:szCs w:val="24"/>
        </w:rPr>
        <w:lastRenderedPageBreak/>
        <w:t>dopuszczenie lokalizacji nowych linii elektroenergetycznych i telekomunikacyjnych jako kablowych</w:t>
      </w:r>
      <w:r w:rsidR="00980411" w:rsidRPr="00C337E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3062333" w14:textId="6BE33168" w:rsidR="00BC7CCF" w:rsidRPr="00C337EA" w:rsidRDefault="00B854C3" w:rsidP="00EC025F">
      <w:pPr>
        <w:suppressAutoHyphens/>
        <w:spacing w:after="24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7EA">
        <w:rPr>
          <w:rFonts w:ascii="Times New Roman" w:eastAsia="Times New Roman" w:hAnsi="Times New Roman" w:cs="Times New Roman"/>
          <w:b/>
          <w:sz w:val="24"/>
          <w:szCs w:val="24"/>
        </w:rPr>
        <w:t xml:space="preserve">§ </w:t>
      </w:r>
      <w:r w:rsidR="0001453E" w:rsidRPr="00C337E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D2338E" w:rsidRPr="00C337EA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C337EA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BC7CCF" w:rsidRPr="00C337EA">
        <w:rPr>
          <w:rFonts w:ascii="Times New Roman" w:eastAsia="Times New Roman" w:hAnsi="Times New Roman" w:cs="Times New Roman"/>
          <w:sz w:val="24"/>
          <w:szCs w:val="24"/>
        </w:rPr>
        <w:t>Nie określa się sposobów i terminów tymczasowego zagospodarowania, urządzania i użytkowania terenów.</w:t>
      </w:r>
    </w:p>
    <w:p w14:paraId="45436C61" w14:textId="0884CC30" w:rsidR="005202AD" w:rsidRPr="004F46AF" w:rsidRDefault="00B854C3" w:rsidP="004F46AF">
      <w:pPr>
        <w:suppressAutoHyphens/>
        <w:spacing w:after="24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7EA">
        <w:rPr>
          <w:rFonts w:ascii="Times New Roman" w:eastAsia="Times New Roman" w:hAnsi="Times New Roman" w:cs="Times New Roman"/>
          <w:b/>
          <w:sz w:val="24"/>
          <w:szCs w:val="24"/>
        </w:rPr>
        <w:t xml:space="preserve">§ </w:t>
      </w:r>
      <w:r w:rsidR="0001453E" w:rsidRPr="00C337E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D2338E" w:rsidRPr="00C337EA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C337EA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C337EA">
        <w:rPr>
          <w:rFonts w:ascii="Times New Roman" w:eastAsia="Times New Roman" w:hAnsi="Times New Roman" w:cs="Times New Roman"/>
          <w:sz w:val="24"/>
          <w:szCs w:val="24"/>
        </w:rPr>
        <w:t>Ustala się</w:t>
      </w:r>
      <w:r w:rsidR="007D5F17" w:rsidRPr="00C337EA">
        <w:rPr>
          <w:rFonts w:ascii="Times New Roman" w:eastAsia="Times New Roman" w:hAnsi="Times New Roman" w:cs="Times New Roman"/>
          <w:sz w:val="24"/>
          <w:szCs w:val="24"/>
        </w:rPr>
        <w:t xml:space="preserve"> s</w:t>
      </w:r>
      <w:r w:rsidRPr="00C337EA">
        <w:rPr>
          <w:rFonts w:ascii="Times New Roman" w:eastAsia="Times New Roman" w:hAnsi="Times New Roman" w:cs="Times New Roman"/>
          <w:sz w:val="24"/>
          <w:szCs w:val="24"/>
        </w:rPr>
        <w:t>tawkę</w:t>
      </w:r>
      <w:r w:rsidR="007D5F17" w:rsidRPr="00C337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37EA">
        <w:rPr>
          <w:rFonts w:ascii="Times New Roman" w:eastAsia="Times New Roman" w:hAnsi="Times New Roman" w:cs="Times New Roman"/>
          <w:sz w:val="24"/>
          <w:szCs w:val="24"/>
        </w:rPr>
        <w:t>służącą naliczeniu jednorazowej opłaty, o której mowa w art. 36 ust. 4 stawy z dnia 27 marca 2003 r. o planowaniu i zagospodarowaniu przestrzennym w wysokości</w:t>
      </w:r>
      <w:r w:rsidR="002C3915" w:rsidRPr="00C337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37EA">
        <w:rPr>
          <w:rFonts w:ascii="Times New Roman" w:eastAsia="Times New Roman" w:hAnsi="Times New Roman" w:cs="Times New Roman"/>
          <w:sz w:val="24"/>
          <w:szCs w:val="24"/>
        </w:rPr>
        <w:t>30%.</w:t>
      </w:r>
    </w:p>
    <w:p w14:paraId="478B0DA1" w14:textId="571E8047" w:rsidR="007467EC" w:rsidRPr="007A6671" w:rsidRDefault="00B854C3" w:rsidP="007A6671">
      <w:pPr>
        <w:suppressAutoHyphens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C337EA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§ </w:t>
      </w:r>
      <w:r w:rsidR="00076541" w:rsidRPr="00C337EA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1</w:t>
      </w:r>
      <w:r w:rsidR="004F46AF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7</w:t>
      </w:r>
      <w:r w:rsidRPr="00C337EA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. </w:t>
      </w:r>
      <w:r w:rsidRPr="00C337EA">
        <w:rPr>
          <w:rFonts w:ascii="Times New Roman" w:eastAsia="Times New Roman" w:hAnsi="Times New Roman" w:cs="Times New Roman"/>
          <w:spacing w:val="-6"/>
          <w:sz w:val="24"/>
          <w:szCs w:val="24"/>
        </w:rPr>
        <w:t>Uchwała wchodzi w życie po upływie 14 dni od daty jej ogłoszenia w Dzienniku Urzędowym Województwa</w:t>
      </w:r>
      <w:r w:rsidR="00A67037" w:rsidRPr="00C337E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Dolnośląskiego.</w:t>
      </w:r>
    </w:p>
    <w:sectPr w:rsidR="007467EC" w:rsidRPr="007A667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4A598" w14:textId="77777777" w:rsidR="00950BFC" w:rsidRDefault="00950BFC" w:rsidP="009C1078">
      <w:pPr>
        <w:spacing w:after="0" w:line="240" w:lineRule="auto"/>
      </w:pPr>
      <w:r>
        <w:separator/>
      </w:r>
    </w:p>
  </w:endnote>
  <w:endnote w:type="continuationSeparator" w:id="0">
    <w:p w14:paraId="32823E70" w14:textId="77777777" w:rsidR="00950BFC" w:rsidRDefault="00950BFC" w:rsidP="009C1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F7063" w14:textId="77777777" w:rsidR="00950BFC" w:rsidRDefault="00950BFC" w:rsidP="009C1078">
      <w:pPr>
        <w:spacing w:after="0" w:line="240" w:lineRule="auto"/>
      </w:pPr>
      <w:r>
        <w:separator/>
      </w:r>
    </w:p>
  </w:footnote>
  <w:footnote w:type="continuationSeparator" w:id="0">
    <w:p w14:paraId="7A17E3C9" w14:textId="77777777" w:rsidR="00950BFC" w:rsidRDefault="00950BFC" w:rsidP="009C1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F3132" w14:textId="0D068C02" w:rsidR="009C1078" w:rsidRPr="00BE467A" w:rsidRDefault="009C1078" w:rsidP="0012707E">
    <w:pPr>
      <w:pStyle w:val="Nagwek"/>
      <w:jc w:val="center"/>
      <w:rPr>
        <w:rFonts w:ascii="Times New Roman" w:hAnsi="Times New Roman" w:cs="Times New Roman"/>
        <w:b/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sz w:val="22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1500" w:hanging="360"/>
      </w:pPr>
      <w:rPr>
        <w:rFonts w:hint="default"/>
      </w:rPr>
    </w:lvl>
  </w:abstractNum>
  <w:abstractNum w:abstractNumId="4" w15:restartNumberingAfterBreak="0">
    <w:nsid w:val="00000006"/>
    <w:multiLevelType w:val="multilevel"/>
    <w:tmpl w:val="47444D8A"/>
    <w:name w:val="WW8Num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00000007"/>
    <w:multiLevelType w:val="singleLevel"/>
    <w:tmpl w:val="7E7010D6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color w:val="000000"/>
        <w:sz w:val="22"/>
        <w:szCs w:val="22"/>
      </w:rPr>
    </w:lvl>
  </w:abstractNum>
  <w:abstractNum w:abstractNumId="6" w15:restartNumberingAfterBreak="0">
    <w:nsid w:val="00000008"/>
    <w:multiLevelType w:val="multilevel"/>
    <w:tmpl w:val="E27C51C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2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9" w15:restartNumberingAfterBreak="0">
    <w:nsid w:val="00000015"/>
    <w:multiLevelType w:val="multilevel"/>
    <w:tmpl w:val="A46EBC4A"/>
    <w:name w:val="WW8Num21"/>
    <w:lvl w:ilvl="0">
      <w:start w:val="3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Aria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45A195F"/>
    <w:multiLevelType w:val="hybridMultilevel"/>
    <w:tmpl w:val="0532B3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B6434C"/>
    <w:multiLevelType w:val="multilevel"/>
    <w:tmpl w:val="8AE62F12"/>
    <w:lvl w:ilvl="0">
      <w:start w:val="1"/>
      <w:numFmt w:val="decimal"/>
      <w:lvlText w:val="%1)"/>
      <w:lvlJc w:val="left"/>
      <w:rPr>
        <w:b w:val="0"/>
        <w:i w:val="0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5E2429E"/>
    <w:multiLevelType w:val="hybridMultilevel"/>
    <w:tmpl w:val="D158D4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492EF6"/>
    <w:multiLevelType w:val="multilevel"/>
    <w:tmpl w:val="4CDAC9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9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B4A277D"/>
    <w:multiLevelType w:val="multilevel"/>
    <w:tmpl w:val="B3A2F910"/>
    <w:lvl w:ilvl="0">
      <w:start w:val="1"/>
      <w:numFmt w:val="decimal"/>
      <w:lvlText w:val="%1)"/>
      <w:lvlJc w:val="left"/>
      <w:rPr>
        <w:b w:val="0"/>
        <w:i w:val="0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0601C0D"/>
    <w:multiLevelType w:val="multilevel"/>
    <w:tmpl w:val="0E3C6F34"/>
    <w:lvl w:ilvl="0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b w:val="0"/>
        <w:i w:val="0"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306600A8"/>
    <w:multiLevelType w:val="multilevel"/>
    <w:tmpl w:val="61AA25A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9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B17AD9"/>
    <w:multiLevelType w:val="hybridMultilevel"/>
    <w:tmpl w:val="FA2891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DD3DF2"/>
    <w:multiLevelType w:val="multilevel"/>
    <w:tmpl w:val="A6A80160"/>
    <w:lvl w:ilvl="0">
      <w:start w:val="1"/>
      <w:numFmt w:val="decimal"/>
      <w:lvlText w:val="%1)"/>
      <w:lvlJc w:val="left"/>
      <w:rPr>
        <w:b w:val="0"/>
        <w:i w:val="0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C780870"/>
    <w:multiLevelType w:val="multilevel"/>
    <w:tmpl w:val="3B4897C4"/>
    <w:lvl w:ilvl="0">
      <w:start w:val="1"/>
      <w:numFmt w:val="decimal"/>
      <w:lvlText w:val="%1)"/>
      <w:lvlJc w:val="left"/>
      <w:rPr>
        <w:b w:val="0"/>
        <w:i w:val="0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FE85A79"/>
    <w:multiLevelType w:val="hybridMultilevel"/>
    <w:tmpl w:val="1FD229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84998"/>
    <w:multiLevelType w:val="hybridMultilevel"/>
    <w:tmpl w:val="2702F02A"/>
    <w:name w:val="WW8Num215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21531"/>
    <w:multiLevelType w:val="multilevel"/>
    <w:tmpl w:val="78A0F21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C4B2CFE"/>
    <w:multiLevelType w:val="hybridMultilevel"/>
    <w:tmpl w:val="E4FE6D54"/>
    <w:lvl w:ilvl="0" w:tplc="9A08A6B4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FFFFFFFF">
      <w:start w:val="1"/>
      <w:numFmt w:val="decimal"/>
      <w:lvlText w:val="%2)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lowerLetter"/>
      <w:lvlText w:val="%3)"/>
      <w:lvlJc w:val="right"/>
      <w:pPr>
        <w:ind w:left="2226" w:hanging="180"/>
      </w:pPr>
      <w:rPr>
        <w:rFonts w:ascii="Times New Roman" w:eastAsia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42F489A"/>
    <w:multiLevelType w:val="hybridMultilevel"/>
    <w:tmpl w:val="1D1ABC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037522"/>
    <w:multiLevelType w:val="hybridMultilevel"/>
    <w:tmpl w:val="6CDA86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F3ACF"/>
    <w:multiLevelType w:val="multilevel"/>
    <w:tmpl w:val="8AFE9AB4"/>
    <w:lvl w:ilvl="0">
      <w:start w:val="1"/>
      <w:numFmt w:val="decimal"/>
      <w:lvlText w:val="%1)"/>
      <w:lvlJc w:val="left"/>
      <w:rPr>
        <w:b w:val="0"/>
        <w:i w:val="0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67033295">
    <w:abstractNumId w:val="28"/>
  </w:num>
  <w:num w:numId="2" w16cid:durableId="1861049129">
    <w:abstractNumId w:val="20"/>
  </w:num>
  <w:num w:numId="3" w16cid:durableId="1899628186">
    <w:abstractNumId w:val="16"/>
  </w:num>
  <w:num w:numId="4" w16cid:durableId="429155742">
    <w:abstractNumId w:val="13"/>
  </w:num>
  <w:num w:numId="5" w16cid:durableId="1626302805">
    <w:abstractNumId w:val="21"/>
  </w:num>
  <w:num w:numId="6" w16cid:durableId="642582217">
    <w:abstractNumId w:val="23"/>
  </w:num>
  <w:num w:numId="7" w16cid:durableId="835343552">
    <w:abstractNumId w:val="26"/>
  </w:num>
  <w:num w:numId="8" w16cid:durableId="1481387393">
    <w:abstractNumId w:val="12"/>
  </w:num>
  <w:num w:numId="9" w16cid:durableId="1433434645">
    <w:abstractNumId w:val="25"/>
  </w:num>
  <w:num w:numId="10" w16cid:durableId="535653426">
    <w:abstractNumId w:val="19"/>
  </w:num>
  <w:num w:numId="11" w16cid:durableId="1817410470">
    <w:abstractNumId w:val="18"/>
  </w:num>
  <w:num w:numId="12" w16cid:durableId="1131096662">
    <w:abstractNumId w:val="24"/>
  </w:num>
  <w:num w:numId="13" w16cid:durableId="420371303">
    <w:abstractNumId w:val="22"/>
  </w:num>
  <w:num w:numId="14" w16cid:durableId="1271740213">
    <w:abstractNumId w:val="14"/>
  </w:num>
  <w:num w:numId="15" w16cid:durableId="2118017588">
    <w:abstractNumId w:val="27"/>
  </w:num>
  <w:num w:numId="16" w16cid:durableId="1484196600">
    <w:abstractNumId w:val="15"/>
  </w:num>
  <w:num w:numId="17" w16cid:durableId="2012483777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7EC"/>
    <w:rsid w:val="000007EC"/>
    <w:rsid w:val="00000BE8"/>
    <w:rsid w:val="00003ACE"/>
    <w:rsid w:val="00013235"/>
    <w:rsid w:val="0001453E"/>
    <w:rsid w:val="00024FBC"/>
    <w:rsid w:val="000273BE"/>
    <w:rsid w:val="000330D2"/>
    <w:rsid w:val="000400B3"/>
    <w:rsid w:val="0004188A"/>
    <w:rsid w:val="00066E9C"/>
    <w:rsid w:val="00073ECC"/>
    <w:rsid w:val="00075F96"/>
    <w:rsid w:val="00076541"/>
    <w:rsid w:val="00080472"/>
    <w:rsid w:val="000835E6"/>
    <w:rsid w:val="00086577"/>
    <w:rsid w:val="00087CF5"/>
    <w:rsid w:val="000932BE"/>
    <w:rsid w:val="000A2B0D"/>
    <w:rsid w:val="000A5D2A"/>
    <w:rsid w:val="000B12E6"/>
    <w:rsid w:val="000B269B"/>
    <w:rsid w:val="000B4654"/>
    <w:rsid w:val="000D1313"/>
    <w:rsid w:val="000D59FA"/>
    <w:rsid w:val="000E4690"/>
    <w:rsid w:val="000E7877"/>
    <w:rsid w:val="000E7ABA"/>
    <w:rsid w:val="000F5311"/>
    <w:rsid w:val="000F6EAA"/>
    <w:rsid w:val="00104CBF"/>
    <w:rsid w:val="00120CEF"/>
    <w:rsid w:val="00121D00"/>
    <w:rsid w:val="00124E19"/>
    <w:rsid w:val="0012707E"/>
    <w:rsid w:val="00127A2E"/>
    <w:rsid w:val="0013513D"/>
    <w:rsid w:val="00140460"/>
    <w:rsid w:val="00144003"/>
    <w:rsid w:val="00164EF0"/>
    <w:rsid w:val="00167983"/>
    <w:rsid w:val="0017027C"/>
    <w:rsid w:val="00185A01"/>
    <w:rsid w:val="00192EF4"/>
    <w:rsid w:val="00196A2D"/>
    <w:rsid w:val="001B0113"/>
    <w:rsid w:val="001C5D2A"/>
    <w:rsid w:val="001C62BA"/>
    <w:rsid w:val="001D38C7"/>
    <w:rsid w:val="001E28CF"/>
    <w:rsid w:val="001F5DB8"/>
    <w:rsid w:val="001F793D"/>
    <w:rsid w:val="00200FBC"/>
    <w:rsid w:val="002026BD"/>
    <w:rsid w:val="0021213C"/>
    <w:rsid w:val="002125D9"/>
    <w:rsid w:val="0021489A"/>
    <w:rsid w:val="00214CE9"/>
    <w:rsid w:val="00217042"/>
    <w:rsid w:val="00227D11"/>
    <w:rsid w:val="00234A6C"/>
    <w:rsid w:val="00234D3A"/>
    <w:rsid w:val="00241279"/>
    <w:rsid w:val="00243561"/>
    <w:rsid w:val="00243A95"/>
    <w:rsid w:val="00244245"/>
    <w:rsid w:val="002502D0"/>
    <w:rsid w:val="0025223E"/>
    <w:rsid w:val="002661A7"/>
    <w:rsid w:val="00266547"/>
    <w:rsid w:val="00266F8C"/>
    <w:rsid w:val="002729DF"/>
    <w:rsid w:val="00273C6A"/>
    <w:rsid w:val="002964F5"/>
    <w:rsid w:val="002A2374"/>
    <w:rsid w:val="002A4E8E"/>
    <w:rsid w:val="002A5845"/>
    <w:rsid w:val="002C3915"/>
    <w:rsid w:val="00311107"/>
    <w:rsid w:val="00311E48"/>
    <w:rsid w:val="00312717"/>
    <w:rsid w:val="00340E45"/>
    <w:rsid w:val="0034188F"/>
    <w:rsid w:val="003538E4"/>
    <w:rsid w:val="003539E6"/>
    <w:rsid w:val="003551B4"/>
    <w:rsid w:val="00362872"/>
    <w:rsid w:val="00365D34"/>
    <w:rsid w:val="003755AC"/>
    <w:rsid w:val="00375721"/>
    <w:rsid w:val="00375ABD"/>
    <w:rsid w:val="003848D3"/>
    <w:rsid w:val="003927FB"/>
    <w:rsid w:val="00394836"/>
    <w:rsid w:val="00394A63"/>
    <w:rsid w:val="00394D26"/>
    <w:rsid w:val="003976B8"/>
    <w:rsid w:val="003A54B7"/>
    <w:rsid w:val="003B42B5"/>
    <w:rsid w:val="003B507C"/>
    <w:rsid w:val="003B7AD7"/>
    <w:rsid w:val="003C08B8"/>
    <w:rsid w:val="003C239B"/>
    <w:rsid w:val="003C5DD1"/>
    <w:rsid w:val="003D517E"/>
    <w:rsid w:val="003D5766"/>
    <w:rsid w:val="003D6F17"/>
    <w:rsid w:val="003F0928"/>
    <w:rsid w:val="003F601D"/>
    <w:rsid w:val="00404FBA"/>
    <w:rsid w:val="0041084C"/>
    <w:rsid w:val="00417FD3"/>
    <w:rsid w:val="00423CEB"/>
    <w:rsid w:val="00423D14"/>
    <w:rsid w:val="0042461A"/>
    <w:rsid w:val="00427EFB"/>
    <w:rsid w:val="00436C32"/>
    <w:rsid w:val="00441677"/>
    <w:rsid w:val="00441EA2"/>
    <w:rsid w:val="004449C5"/>
    <w:rsid w:val="00444E46"/>
    <w:rsid w:val="0044501E"/>
    <w:rsid w:val="00450EF9"/>
    <w:rsid w:val="004576E9"/>
    <w:rsid w:val="00461967"/>
    <w:rsid w:val="00463FF6"/>
    <w:rsid w:val="00476DA7"/>
    <w:rsid w:val="004841C2"/>
    <w:rsid w:val="0048670C"/>
    <w:rsid w:val="00491F93"/>
    <w:rsid w:val="0049371A"/>
    <w:rsid w:val="00494561"/>
    <w:rsid w:val="004A662C"/>
    <w:rsid w:val="004A7546"/>
    <w:rsid w:val="004A7E2B"/>
    <w:rsid w:val="004B4E67"/>
    <w:rsid w:val="004C3AB4"/>
    <w:rsid w:val="004C5960"/>
    <w:rsid w:val="004D3787"/>
    <w:rsid w:val="004E2DC1"/>
    <w:rsid w:val="004E72A6"/>
    <w:rsid w:val="004F306E"/>
    <w:rsid w:val="004F46AF"/>
    <w:rsid w:val="00500358"/>
    <w:rsid w:val="00510A57"/>
    <w:rsid w:val="005202AD"/>
    <w:rsid w:val="00521044"/>
    <w:rsid w:val="00521F07"/>
    <w:rsid w:val="00524D7D"/>
    <w:rsid w:val="00526A7C"/>
    <w:rsid w:val="00531542"/>
    <w:rsid w:val="005400CF"/>
    <w:rsid w:val="005428E8"/>
    <w:rsid w:val="00550C59"/>
    <w:rsid w:val="005534C0"/>
    <w:rsid w:val="0055697F"/>
    <w:rsid w:val="00560E09"/>
    <w:rsid w:val="00561181"/>
    <w:rsid w:val="0056256D"/>
    <w:rsid w:val="00576C6F"/>
    <w:rsid w:val="00591FB7"/>
    <w:rsid w:val="00597733"/>
    <w:rsid w:val="005B14EE"/>
    <w:rsid w:val="005B529B"/>
    <w:rsid w:val="005D1111"/>
    <w:rsid w:val="005D408A"/>
    <w:rsid w:val="005D429A"/>
    <w:rsid w:val="005D49BF"/>
    <w:rsid w:val="005E14BE"/>
    <w:rsid w:val="005E3F76"/>
    <w:rsid w:val="005E4FEC"/>
    <w:rsid w:val="005F3513"/>
    <w:rsid w:val="005F61B3"/>
    <w:rsid w:val="00602709"/>
    <w:rsid w:val="00606EE6"/>
    <w:rsid w:val="00616C3C"/>
    <w:rsid w:val="00622A3B"/>
    <w:rsid w:val="006233EF"/>
    <w:rsid w:val="0064164F"/>
    <w:rsid w:val="00660F6D"/>
    <w:rsid w:val="006844B0"/>
    <w:rsid w:val="00694FD0"/>
    <w:rsid w:val="00695F3F"/>
    <w:rsid w:val="006977AA"/>
    <w:rsid w:val="006A3F26"/>
    <w:rsid w:val="006A7497"/>
    <w:rsid w:val="006C18A3"/>
    <w:rsid w:val="006C2C55"/>
    <w:rsid w:val="006D2320"/>
    <w:rsid w:val="006E033B"/>
    <w:rsid w:val="006E5D65"/>
    <w:rsid w:val="006E657E"/>
    <w:rsid w:val="00700497"/>
    <w:rsid w:val="007004C2"/>
    <w:rsid w:val="007013CF"/>
    <w:rsid w:val="0070185B"/>
    <w:rsid w:val="00703ECD"/>
    <w:rsid w:val="00704B97"/>
    <w:rsid w:val="00704D3A"/>
    <w:rsid w:val="007061D9"/>
    <w:rsid w:val="007251C0"/>
    <w:rsid w:val="0073203C"/>
    <w:rsid w:val="00737CB9"/>
    <w:rsid w:val="007467EC"/>
    <w:rsid w:val="00765B7A"/>
    <w:rsid w:val="00780F08"/>
    <w:rsid w:val="007812BE"/>
    <w:rsid w:val="00785DB6"/>
    <w:rsid w:val="007865D4"/>
    <w:rsid w:val="0078670B"/>
    <w:rsid w:val="00790310"/>
    <w:rsid w:val="007A63CE"/>
    <w:rsid w:val="007A6671"/>
    <w:rsid w:val="007B174D"/>
    <w:rsid w:val="007B3210"/>
    <w:rsid w:val="007C209B"/>
    <w:rsid w:val="007C4B61"/>
    <w:rsid w:val="007C6583"/>
    <w:rsid w:val="007D2C80"/>
    <w:rsid w:val="007D449A"/>
    <w:rsid w:val="007D5F17"/>
    <w:rsid w:val="007E2A39"/>
    <w:rsid w:val="007E38D9"/>
    <w:rsid w:val="007F0698"/>
    <w:rsid w:val="007F499C"/>
    <w:rsid w:val="007F639A"/>
    <w:rsid w:val="00805BE1"/>
    <w:rsid w:val="00806A33"/>
    <w:rsid w:val="00807FF2"/>
    <w:rsid w:val="0081154C"/>
    <w:rsid w:val="00834E5C"/>
    <w:rsid w:val="0083642F"/>
    <w:rsid w:val="00843703"/>
    <w:rsid w:val="00850171"/>
    <w:rsid w:val="008605B0"/>
    <w:rsid w:val="00864BF5"/>
    <w:rsid w:val="00870BF2"/>
    <w:rsid w:val="0087276A"/>
    <w:rsid w:val="00881382"/>
    <w:rsid w:val="00882219"/>
    <w:rsid w:val="008837E5"/>
    <w:rsid w:val="008857B8"/>
    <w:rsid w:val="00886DE4"/>
    <w:rsid w:val="00890D64"/>
    <w:rsid w:val="008A3BFF"/>
    <w:rsid w:val="008A73ED"/>
    <w:rsid w:val="008C1FCB"/>
    <w:rsid w:val="008C28E1"/>
    <w:rsid w:val="008C5E9C"/>
    <w:rsid w:val="008D45A9"/>
    <w:rsid w:val="008D5439"/>
    <w:rsid w:val="008D7FB8"/>
    <w:rsid w:val="008F13EF"/>
    <w:rsid w:val="008F74BF"/>
    <w:rsid w:val="009033B0"/>
    <w:rsid w:val="00907E1F"/>
    <w:rsid w:val="00914A38"/>
    <w:rsid w:val="00917C3E"/>
    <w:rsid w:val="00926858"/>
    <w:rsid w:val="0093747C"/>
    <w:rsid w:val="00937DC5"/>
    <w:rsid w:val="00945636"/>
    <w:rsid w:val="00950BFC"/>
    <w:rsid w:val="009517C6"/>
    <w:rsid w:val="00980411"/>
    <w:rsid w:val="009860EF"/>
    <w:rsid w:val="0099161C"/>
    <w:rsid w:val="00992E49"/>
    <w:rsid w:val="009952E5"/>
    <w:rsid w:val="009A11DD"/>
    <w:rsid w:val="009A3E9C"/>
    <w:rsid w:val="009A7D11"/>
    <w:rsid w:val="009B0846"/>
    <w:rsid w:val="009B230F"/>
    <w:rsid w:val="009B748A"/>
    <w:rsid w:val="009C1078"/>
    <w:rsid w:val="009D1F44"/>
    <w:rsid w:val="009D6B3D"/>
    <w:rsid w:val="009E52CD"/>
    <w:rsid w:val="00A00DB0"/>
    <w:rsid w:val="00A050A4"/>
    <w:rsid w:val="00A20313"/>
    <w:rsid w:val="00A215EA"/>
    <w:rsid w:val="00A2191E"/>
    <w:rsid w:val="00A26187"/>
    <w:rsid w:val="00A328DE"/>
    <w:rsid w:val="00A37854"/>
    <w:rsid w:val="00A3797D"/>
    <w:rsid w:val="00A400D5"/>
    <w:rsid w:val="00A4039F"/>
    <w:rsid w:val="00A628FE"/>
    <w:rsid w:val="00A63063"/>
    <w:rsid w:val="00A63823"/>
    <w:rsid w:val="00A67037"/>
    <w:rsid w:val="00A7048C"/>
    <w:rsid w:val="00A73D2C"/>
    <w:rsid w:val="00A73E01"/>
    <w:rsid w:val="00A77C64"/>
    <w:rsid w:val="00A97118"/>
    <w:rsid w:val="00A97C95"/>
    <w:rsid w:val="00AA6E3F"/>
    <w:rsid w:val="00AB7D6F"/>
    <w:rsid w:val="00AC29B3"/>
    <w:rsid w:val="00AD1F99"/>
    <w:rsid w:val="00AD356B"/>
    <w:rsid w:val="00AD3EC6"/>
    <w:rsid w:val="00AD5B5F"/>
    <w:rsid w:val="00AE738F"/>
    <w:rsid w:val="00B0647B"/>
    <w:rsid w:val="00B1366F"/>
    <w:rsid w:val="00B17F8F"/>
    <w:rsid w:val="00B25C9A"/>
    <w:rsid w:val="00B33862"/>
    <w:rsid w:val="00B50625"/>
    <w:rsid w:val="00B51AF2"/>
    <w:rsid w:val="00B82C6A"/>
    <w:rsid w:val="00B854C3"/>
    <w:rsid w:val="00BC7CCF"/>
    <w:rsid w:val="00BD48DE"/>
    <w:rsid w:val="00BD776D"/>
    <w:rsid w:val="00BD7846"/>
    <w:rsid w:val="00BE3410"/>
    <w:rsid w:val="00BE467A"/>
    <w:rsid w:val="00BE4877"/>
    <w:rsid w:val="00BE7EB7"/>
    <w:rsid w:val="00BF2E9A"/>
    <w:rsid w:val="00C0112F"/>
    <w:rsid w:val="00C1016C"/>
    <w:rsid w:val="00C11430"/>
    <w:rsid w:val="00C122BD"/>
    <w:rsid w:val="00C125D3"/>
    <w:rsid w:val="00C14AC6"/>
    <w:rsid w:val="00C22456"/>
    <w:rsid w:val="00C337EA"/>
    <w:rsid w:val="00C35D4A"/>
    <w:rsid w:val="00C57FA7"/>
    <w:rsid w:val="00C82D4B"/>
    <w:rsid w:val="00C877D3"/>
    <w:rsid w:val="00C93644"/>
    <w:rsid w:val="00CA391A"/>
    <w:rsid w:val="00CA40A2"/>
    <w:rsid w:val="00CA7AD3"/>
    <w:rsid w:val="00CB0F71"/>
    <w:rsid w:val="00CB2F13"/>
    <w:rsid w:val="00CD5EE7"/>
    <w:rsid w:val="00CE2047"/>
    <w:rsid w:val="00CE5D2B"/>
    <w:rsid w:val="00CE5D7F"/>
    <w:rsid w:val="00CF0090"/>
    <w:rsid w:val="00D01CB3"/>
    <w:rsid w:val="00D135E9"/>
    <w:rsid w:val="00D2338E"/>
    <w:rsid w:val="00D27205"/>
    <w:rsid w:val="00D31D5D"/>
    <w:rsid w:val="00D363BB"/>
    <w:rsid w:val="00D4066B"/>
    <w:rsid w:val="00D5547F"/>
    <w:rsid w:val="00D57F78"/>
    <w:rsid w:val="00D605F8"/>
    <w:rsid w:val="00D6070D"/>
    <w:rsid w:val="00D60F98"/>
    <w:rsid w:val="00D63EA1"/>
    <w:rsid w:val="00D64A39"/>
    <w:rsid w:val="00D74D6A"/>
    <w:rsid w:val="00D80B06"/>
    <w:rsid w:val="00D93190"/>
    <w:rsid w:val="00D95A6C"/>
    <w:rsid w:val="00DA246D"/>
    <w:rsid w:val="00DB0CAA"/>
    <w:rsid w:val="00DB0CC6"/>
    <w:rsid w:val="00DB1391"/>
    <w:rsid w:val="00DB140C"/>
    <w:rsid w:val="00DB2918"/>
    <w:rsid w:val="00DB4560"/>
    <w:rsid w:val="00DB4D27"/>
    <w:rsid w:val="00DC0C40"/>
    <w:rsid w:val="00DC5803"/>
    <w:rsid w:val="00DD36EA"/>
    <w:rsid w:val="00DD5CD9"/>
    <w:rsid w:val="00DE505C"/>
    <w:rsid w:val="00DE538D"/>
    <w:rsid w:val="00DF0BE4"/>
    <w:rsid w:val="00DF7072"/>
    <w:rsid w:val="00E01665"/>
    <w:rsid w:val="00E12200"/>
    <w:rsid w:val="00E21513"/>
    <w:rsid w:val="00E3043B"/>
    <w:rsid w:val="00E30E2A"/>
    <w:rsid w:val="00E31603"/>
    <w:rsid w:val="00E664FF"/>
    <w:rsid w:val="00E67929"/>
    <w:rsid w:val="00E71886"/>
    <w:rsid w:val="00E75549"/>
    <w:rsid w:val="00E87376"/>
    <w:rsid w:val="00E960D9"/>
    <w:rsid w:val="00EA3359"/>
    <w:rsid w:val="00EB472D"/>
    <w:rsid w:val="00EB55A7"/>
    <w:rsid w:val="00EB63B7"/>
    <w:rsid w:val="00EB6ECF"/>
    <w:rsid w:val="00EC025F"/>
    <w:rsid w:val="00EC0B74"/>
    <w:rsid w:val="00ED1FD7"/>
    <w:rsid w:val="00EE5968"/>
    <w:rsid w:val="00EF6E13"/>
    <w:rsid w:val="00F06006"/>
    <w:rsid w:val="00F07444"/>
    <w:rsid w:val="00F16630"/>
    <w:rsid w:val="00F205F6"/>
    <w:rsid w:val="00F21539"/>
    <w:rsid w:val="00F33A5D"/>
    <w:rsid w:val="00F34B97"/>
    <w:rsid w:val="00F43224"/>
    <w:rsid w:val="00F43ED8"/>
    <w:rsid w:val="00F46E7C"/>
    <w:rsid w:val="00F5145D"/>
    <w:rsid w:val="00F55A65"/>
    <w:rsid w:val="00F67D27"/>
    <w:rsid w:val="00F70F17"/>
    <w:rsid w:val="00F76FE5"/>
    <w:rsid w:val="00F86A20"/>
    <w:rsid w:val="00F906D0"/>
    <w:rsid w:val="00FA1760"/>
    <w:rsid w:val="00FA3AB0"/>
    <w:rsid w:val="00FA5E59"/>
    <w:rsid w:val="00FC021A"/>
    <w:rsid w:val="00FD5EEF"/>
    <w:rsid w:val="00FE08D8"/>
    <w:rsid w:val="00FE3209"/>
    <w:rsid w:val="00FE4E40"/>
    <w:rsid w:val="00FE61FA"/>
    <w:rsid w:val="00FE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C28AB"/>
  <w15:docId w15:val="{80C5C80E-295C-4E82-A1EF-44E24C14F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F3513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9C1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C1078"/>
  </w:style>
  <w:style w:type="paragraph" w:styleId="Stopka">
    <w:name w:val="footer"/>
    <w:basedOn w:val="Normalny"/>
    <w:link w:val="StopkaZnak"/>
    <w:uiPriority w:val="99"/>
    <w:unhideWhenUsed/>
    <w:rsid w:val="009C1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1078"/>
  </w:style>
  <w:style w:type="character" w:styleId="Odwoaniedokomentarza">
    <w:name w:val="annotation reference"/>
    <w:basedOn w:val="Domylnaczcionkaakapitu"/>
    <w:uiPriority w:val="99"/>
    <w:semiHidden/>
    <w:unhideWhenUsed/>
    <w:rsid w:val="008C1F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1F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1F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1F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1FCB"/>
    <w:rPr>
      <w:b/>
      <w:bCs/>
      <w:sz w:val="20"/>
      <w:szCs w:val="20"/>
    </w:rPr>
  </w:style>
  <w:style w:type="paragraph" w:customStyle="1" w:styleId="Default">
    <w:name w:val="Default"/>
    <w:uiPriority w:val="99"/>
    <w:qFormat/>
    <w:rsid w:val="00E316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797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797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797D"/>
    <w:rPr>
      <w:vertAlign w:val="superscript"/>
    </w:rPr>
  </w:style>
  <w:style w:type="paragraph" w:customStyle="1" w:styleId="Tekstpodstawowy31">
    <w:name w:val="Tekst podstawowy 31"/>
    <w:basedOn w:val="Normalny"/>
    <w:rsid w:val="00C57FA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Domylnaczcionkaakapitu"/>
    <w:rsid w:val="00602709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Tekstpodstawowy">
    <w:name w:val="Body Text"/>
    <w:basedOn w:val="Normalny"/>
    <w:link w:val="TekstpodstawowyZnak"/>
    <w:rsid w:val="00694FD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94F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202A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202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9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1524</Words>
  <Characters>9150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</dc:creator>
  <cp:lastModifiedBy>Beata Gertych</cp:lastModifiedBy>
  <cp:revision>8</cp:revision>
  <cp:lastPrinted>2026-05-12T11:41:00Z</cp:lastPrinted>
  <dcterms:created xsi:type="dcterms:W3CDTF">2026-05-12T08:08:00Z</dcterms:created>
  <dcterms:modified xsi:type="dcterms:W3CDTF">2026-05-12T11:57:00Z</dcterms:modified>
</cp:coreProperties>
</file>